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943C" w14:textId="189147BA" w:rsidR="006F3BA8" w:rsidRDefault="00802AA1" w:rsidP="00802AA1">
      <w:pPr>
        <w:pStyle w:val="Overskrift2"/>
        <w:numPr>
          <w:ilvl w:val="0"/>
          <w:numId w:val="0"/>
        </w:numPr>
        <w:ind w:left="576" w:hanging="576"/>
      </w:pPr>
      <w:bookmarkStart w:id="0" w:name="_Toc536297926"/>
      <w:r>
        <w:t xml:space="preserve">Sjekkliste: </w:t>
      </w:r>
      <w:r w:rsidR="006F3BA8">
        <w:t>Toalett i uteareal</w:t>
      </w:r>
      <w:bookmarkStart w:id="1" w:name="_GoBack"/>
      <w:bookmarkEnd w:id="0"/>
      <w:bookmarkEnd w:id="1"/>
    </w:p>
    <w:p w14:paraId="7DA8C60B" w14:textId="4EC28C68" w:rsidR="00802AA1" w:rsidRPr="00802AA1" w:rsidRDefault="00802AA1" w:rsidP="00802AA1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3075"/>
        <w:gridCol w:w="3486"/>
        <w:gridCol w:w="3499"/>
      </w:tblGrid>
      <w:tr w:rsidR="006C4A6D" w:rsidRPr="007649DD" w14:paraId="2FCE0316" w14:textId="77777777" w:rsidTr="004A01B7">
        <w:tc>
          <w:tcPr>
            <w:tcW w:w="3182" w:type="dxa"/>
            <w:vMerge w:val="restart"/>
          </w:tcPr>
          <w:p w14:paraId="59E067A8" w14:textId="5E7E1495" w:rsidR="006C4A6D" w:rsidRPr="007649DD" w:rsidRDefault="006C4A6D" w:rsidP="003B5489">
            <w:pPr>
              <w:spacing w:after="0"/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</w:pPr>
            <w:r w:rsidRPr="007649DD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Krav er hentet fra </w:t>
            </w:r>
            <w:hyperlink r:id="rId11" w:history="1">
              <w:r w:rsidRPr="00F45985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TE</w:t>
              </w:r>
              <w:r w:rsidRPr="00F45985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K</w:t>
              </w:r>
              <w:r w:rsidRPr="00F45985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17</w:t>
              </w:r>
            </w:hyperlink>
            <w:r w:rsidR="0082602B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>,</w:t>
            </w:r>
            <w:r w:rsidRPr="007649DD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og NS 11001</w:t>
            </w:r>
            <w:r w:rsidR="0082602B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i tilfeller</w:t>
            </w:r>
            <w:r w:rsidRPr="007649DD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hvor TEK17 ikke konkretiserer krav. Kravene er for toaletter i bygninger. </w:t>
            </w:r>
            <w:r w:rsidR="0082602B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>I håndbok</w:t>
            </w:r>
            <w:r w:rsidRPr="007649DD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</w:t>
            </w:r>
            <w:hyperlink r:id="rId12" w:history="1">
              <w:r w:rsidRPr="00F45985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V129</w:t>
              </w:r>
            </w:hyperlink>
            <w:r w:rsidRPr="007649DD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er det anbefalt større snusirkel fordi en del brukere vil ha en stor rullestol ved ferdsel utendørs.</w:t>
            </w:r>
            <w:r w:rsidR="001C74C8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Dette gjelder i første rekke toaletter i friluftsområder. </w:t>
            </w:r>
          </w:p>
          <w:p w14:paraId="10F56E34" w14:textId="77777777" w:rsidR="006C4A6D" w:rsidRPr="007649DD" w:rsidRDefault="006C4A6D" w:rsidP="003B5489">
            <w:pPr>
              <w:spacing w:after="0"/>
            </w:pPr>
          </w:p>
        </w:tc>
        <w:tc>
          <w:tcPr>
            <w:tcW w:w="3486" w:type="dxa"/>
            <w:vMerge w:val="restart"/>
          </w:tcPr>
          <w:p w14:paraId="32917006" w14:textId="77777777" w:rsidR="006C4A6D" w:rsidRPr="007649DD" w:rsidRDefault="006C4A6D" w:rsidP="003B5489">
            <w:pPr>
              <w:keepNext/>
              <w:spacing w:after="0"/>
            </w:pPr>
            <w:r w:rsidRPr="007649DD">
              <w:rPr>
                <w:rFonts w:ascii="Arial Narrow" w:hAnsi="Arial Narrow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A4BFFB8" wp14:editId="709DFDFF">
                  <wp:extent cx="2038350" cy="2128217"/>
                  <wp:effectExtent l="19050" t="19050" r="19050" b="2476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232" cy="2136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35353" w14:textId="5B5DD431" w:rsidR="006C4A6D" w:rsidRPr="007649DD" w:rsidRDefault="006C4A6D" w:rsidP="003C0E19">
            <w:pPr>
              <w:spacing w:after="0"/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7649DD"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  <w:t>Prinsippskisse fra Prosjekteringsverktøy for publikumsbygg (</w:t>
            </w:r>
            <w:r w:rsidR="003C0E19"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  <w:t xml:space="preserve">anbefaler noe større </w:t>
            </w:r>
            <w:proofErr w:type="gramStart"/>
            <w:r w:rsidR="003C0E19"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  <w:t xml:space="preserve">radius </w:t>
            </w:r>
            <w:r w:rsidRPr="007649DD"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  <w:t xml:space="preserve"> for</w:t>
            </w:r>
            <w:proofErr w:type="gramEnd"/>
            <w:r w:rsidRPr="007649DD"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  <w:t xml:space="preserve"> toalett i uteareal).</w:t>
            </w:r>
          </w:p>
        </w:tc>
        <w:tc>
          <w:tcPr>
            <w:tcW w:w="3392" w:type="dxa"/>
          </w:tcPr>
          <w:p w14:paraId="19205306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7649DD" w14:paraId="0E328F7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81DC5AE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79355609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00BAB">
                    <w:rPr>
                      <w:rFonts w:ascii="Arial Narrow" w:hAnsi="Arial Narrow"/>
                      <w:b/>
                      <w:sz w:val="18"/>
                      <w:szCs w:val="18"/>
                    </w:rPr>
                    <w:t>Toalett i uteareal</w:t>
                  </w:r>
                </w:p>
              </w:tc>
            </w:tr>
            <w:tr w:rsidR="006C4A6D" w:rsidRPr="007649DD" w14:paraId="47563344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44B63C77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1E3A8D94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7649DD" w14:paraId="5606D289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0F9A300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13EF150A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7649DD" w14:paraId="37D6ABE4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EC7AA8F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2CE71328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7649DD" w14:paraId="08ACBBBD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18D12CF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5C1765E4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5AB0851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D6AF047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649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F6F02" w:rsidRPr="007649DD" w14:paraId="0841C39C" w14:textId="77777777" w:rsidTr="00F730ED">
              <w:tc>
                <w:tcPr>
                  <w:tcW w:w="732" w:type="dxa"/>
                  <w:shd w:val="clear" w:color="auto" w:fill="E9B049"/>
                </w:tcPr>
                <w:p w14:paraId="3A90C05D" w14:textId="77777777" w:rsidR="003F6F02" w:rsidRPr="007649DD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E309144" w14:textId="0FF6E352" w:rsidR="003F6F02" w:rsidRPr="007649DD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F6F02" w:rsidRPr="007649DD" w14:paraId="3569D9F6" w14:textId="77777777" w:rsidTr="00F730ED">
              <w:tc>
                <w:tcPr>
                  <w:tcW w:w="732" w:type="dxa"/>
                  <w:shd w:val="clear" w:color="auto" w:fill="2F90B5"/>
                </w:tcPr>
                <w:p w14:paraId="5DF9EC58" w14:textId="77777777" w:rsidR="003F6F02" w:rsidRPr="007649DD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7ECE068" w14:textId="54D32192" w:rsidR="003F6F02" w:rsidRPr="007649DD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:rsidRPr="007649DD" w14:paraId="66A2BDAF" w14:textId="77777777" w:rsidTr="00F730ED">
              <w:tc>
                <w:tcPr>
                  <w:tcW w:w="732" w:type="dxa"/>
                  <w:shd w:val="clear" w:color="auto" w:fill="FF0000"/>
                </w:tcPr>
                <w:p w14:paraId="38DB8696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8C708A0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649DD"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:rsidRPr="007649DD" w14:paraId="46A41417" w14:textId="77777777" w:rsidTr="00F730ED">
              <w:tc>
                <w:tcPr>
                  <w:tcW w:w="732" w:type="dxa"/>
                  <w:shd w:val="clear" w:color="auto" w:fill="F030A7"/>
                </w:tcPr>
                <w:p w14:paraId="0C53E16E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8FC004C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649DD"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:rsidRPr="007649DD" w14:paraId="74A056EB" w14:textId="77777777" w:rsidTr="00F730ED">
              <w:tc>
                <w:tcPr>
                  <w:tcW w:w="732" w:type="dxa"/>
                  <w:shd w:val="clear" w:color="auto" w:fill="FFFF00"/>
                </w:tcPr>
                <w:p w14:paraId="1FA37DD7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E1F5F85" w14:textId="77777777" w:rsidR="006C4A6D" w:rsidRPr="007649D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649DD"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46335AE6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B330831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:rsidRPr="007649DD" w14:paraId="4E15978E" w14:textId="77777777" w:rsidTr="004A01B7">
        <w:trPr>
          <w:trHeight w:val="794"/>
        </w:trPr>
        <w:tc>
          <w:tcPr>
            <w:tcW w:w="3182" w:type="dxa"/>
            <w:vMerge/>
          </w:tcPr>
          <w:p w14:paraId="0D59412E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6" w:type="dxa"/>
            <w:vMerge/>
          </w:tcPr>
          <w:p w14:paraId="3426418D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7649DD" w14:paraId="1496CEA9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AAD8EC5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2F4AFF86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6B3976FE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1696DAC6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34539202" w14:textId="77777777" w:rsidR="006C4A6D" w:rsidRPr="007649DD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649DD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7649DD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0515136C" w14:textId="77777777" w:rsidR="006C4A6D" w:rsidRPr="007649DD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649DD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7649DD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7882D440" w14:textId="77777777" w:rsidR="006C4A6D" w:rsidRPr="007649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9D8FF3F" w14:textId="64C4D419" w:rsidR="006C0863" w:rsidRDefault="006C0863" w:rsidP="00C72543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4A236139" w14:textId="77777777" w:rsidR="006C0863" w:rsidRDefault="006C0863" w:rsidP="006C0863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6C0863" w14:paraId="27F71EF3" w14:textId="77777777" w:rsidTr="005B47F7">
        <w:tc>
          <w:tcPr>
            <w:tcW w:w="1575" w:type="dxa"/>
            <w:shd w:val="clear" w:color="auto" w:fill="D9D9D9" w:themeFill="background1" w:themeFillShade="D9"/>
          </w:tcPr>
          <w:p w14:paraId="4A55AA16" w14:textId="77777777" w:rsidR="006C0863" w:rsidRPr="00912D44" w:rsidRDefault="006C0863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536AFACA" w14:textId="77777777" w:rsidR="006C0863" w:rsidRPr="00912D44" w:rsidRDefault="006C0863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4A23E755" w14:textId="77777777" w:rsidR="006C0863" w:rsidRPr="00912D44" w:rsidRDefault="006C0863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6E7A73" w14:textId="77777777" w:rsidR="006C0863" w:rsidRDefault="006C0863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4F5C6E0F" w14:textId="77777777" w:rsidR="006C0863" w:rsidRDefault="006C0863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6C0863" w:rsidRPr="00912D44" w14:paraId="1AF85E0B" w14:textId="77777777" w:rsidTr="005B47F7">
        <w:tc>
          <w:tcPr>
            <w:tcW w:w="1575" w:type="dxa"/>
            <w:shd w:val="clear" w:color="auto" w:fill="F2F2F2" w:themeFill="background1" w:themeFillShade="F2"/>
          </w:tcPr>
          <w:p w14:paraId="4E6B2086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7ECBA31F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653DD26C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0FBE644F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161AF3D5" w14:textId="77777777" w:rsidR="006C0863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2308F0A5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904C19C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844514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B5AEE14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3A6C38A0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64C53747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7CE680DF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1EAE24C" w14:textId="77777777" w:rsidR="006C0863" w:rsidRPr="00912D44" w:rsidRDefault="006C0863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5B47F7" w:rsidRPr="007649DD" w14:paraId="16114F00" w14:textId="77777777" w:rsidTr="005C217F">
        <w:tblPrEx>
          <w:shd w:val="clear" w:color="auto" w:fill="auto"/>
        </w:tblPrEx>
        <w:tc>
          <w:tcPr>
            <w:tcW w:w="1575" w:type="dxa"/>
          </w:tcPr>
          <w:p w14:paraId="7C19BCA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649DD">
              <w:rPr>
                <w:rFonts w:ascii="Arial Narrow" w:hAnsi="Arial Narrow"/>
                <w:b/>
                <w:sz w:val="18"/>
                <w:szCs w:val="18"/>
              </w:rPr>
              <w:t>Dør</w:t>
            </w:r>
          </w:p>
        </w:tc>
        <w:tc>
          <w:tcPr>
            <w:tcW w:w="1442" w:type="dxa"/>
          </w:tcPr>
          <w:p w14:paraId="02667D67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30E59749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2E98E3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016B1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274F63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C15842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07C8C0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5151F7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6641AA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95F420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74B35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74B22A67" w14:textId="77777777" w:rsidTr="005C217F">
        <w:tblPrEx>
          <w:shd w:val="clear" w:color="auto" w:fill="auto"/>
        </w:tblPrEx>
        <w:tc>
          <w:tcPr>
            <w:tcW w:w="1575" w:type="dxa"/>
          </w:tcPr>
          <w:p w14:paraId="31107B8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Bredde</w:t>
            </w:r>
          </w:p>
        </w:tc>
        <w:tc>
          <w:tcPr>
            <w:tcW w:w="1442" w:type="dxa"/>
          </w:tcPr>
          <w:p w14:paraId="605FE3A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860 mm</w:t>
            </w:r>
          </w:p>
          <w:p w14:paraId="59AD4FF0" w14:textId="234851CC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12-13</w:t>
              </w:r>
            </w:hyperlink>
            <w:r w:rsidR="005B47F7" w:rsidRPr="007649D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3" w:type="dxa"/>
            <w:shd w:val="clear" w:color="auto" w:fill="FF0000"/>
          </w:tcPr>
          <w:p w14:paraId="68E094F5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0ABF74FE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6DF7DCA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8D9159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B1D0AF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43A241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587139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A08740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15741E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86FD5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41C01908" w14:textId="77777777" w:rsidTr="005C217F">
        <w:tblPrEx>
          <w:shd w:val="clear" w:color="auto" w:fill="auto"/>
        </w:tblPrEx>
        <w:tc>
          <w:tcPr>
            <w:tcW w:w="1575" w:type="dxa"/>
          </w:tcPr>
          <w:p w14:paraId="7211A0E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Terskel</w:t>
            </w:r>
          </w:p>
        </w:tc>
        <w:tc>
          <w:tcPr>
            <w:tcW w:w="1442" w:type="dxa"/>
          </w:tcPr>
          <w:p w14:paraId="2956EF46" w14:textId="77777777" w:rsidR="005B47F7" w:rsidRPr="004C5EA5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Maksimalt 25 mm med </w:t>
            </w:r>
            <w:proofErr w:type="spellStart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>avfaset</w:t>
            </w:r>
            <w:proofErr w:type="spellEnd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 kant</w:t>
            </w:r>
          </w:p>
          <w:p w14:paraId="0726282D" w14:textId="7CD5A9F3" w:rsidR="005B47F7" w:rsidRPr="004C5EA5" w:rsidRDefault="00F45985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hyperlink r:id="rId15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  <w:lang w:val="nn-NO"/>
                </w:rPr>
                <w:t>TEK17 § 12-13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5DDFEE5C" w14:textId="77777777" w:rsidR="005B47F7" w:rsidRPr="004C5EA5" w:rsidRDefault="005B47F7" w:rsidP="005B47F7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  <w:lang w:val="nn-NO"/>
              </w:rPr>
            </w:pPr>
          </w:p>
        </w:tc>
        <w:tc>
          <w:tcPr>
            <w:tcW w:w="914" w:type="dxa"/>
          </w:tcPr>
          <w:p w14:paraId="72C8191C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178314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B0705B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772718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C79403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32A0B24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9E522A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66ED24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485F2C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29C7E9F7" w14:textId="77777777" w:rsidTr="005C217F">
        <w:tblPrEx>
          <w:shd w:val="clear" w:color="auto" w:fill="auto"/>
        </w:tblPrEx>
        <w:tc>
          <w:tcPr>
            <w:tcW w:w="1575" w:type="dxa"/>
          </w:tcPr>
          <w:p w14:paraId="018D261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Åpningskraft</w:t>
            </w:r>
          </w:p>
        </w:tc>
        <w:tc>
          <w:tcPr>
            <w:tcW w:w="1442" w:type="dxa"/>
          </w:tcPr>
          <w:p w14:paraId="1EFB268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Maksimalt 30 N eller automatisk døråpner</w:t>
            </w:r>
          </w:p>
          <w:p w14:paraId="24030C80" w14:textId="02B44D09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12-13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24035398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EAABC2F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1485" w:type="dxa"/>
          </w:tcPr>
          <w:p w14:paraId="67021D9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73723F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96C33C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70BC3E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966F73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E27D13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8917CE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7168A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4130742B" w14:textId="77777777" w:rsidTr="005C217F">
        <w:tblPrEx>
          <w:shd w:val="clear" w:color="auto" w:fill="auto"/>
        </w:tblPrEx>
        <w:tc>
          <w:tcPr>
            <w:tcW w:w="1575" w:type="dxa"/>
          </w:tcPr>
          <w:p w14:paraId="75677DC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649DD">
              <w:rPr>
                <w:rFonts w:ascii="Arial Narrow" w:hAnsi="Arial Narrow"/>
                <w:b/>
                <w:sz w:val="18"/>
                <w:szCs w:val="18"/>
              </w:rPr>
              <w:t>Plassbehov</w:t>
            </w:r>
          </w:p>
        </w:tc>
        <w:tc>
          <w:tcPr>
            <w:tcW w:w="1442" w:type="dxa"/>
          </w:tcPr>
          <w:p w14:paraId="1E50F4FD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22D362A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27C8B38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EF5A21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56F49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2F10D5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49A3C1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C011F7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222016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D9BF9E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CFAD1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38FF534B" w14:textId="77777777" w:rsidTr="005C217F">
        <w:tblPrEx>
          <w:shd w:val="clear" w:color="auto" w:fill="auto"/>
        </w:tblPrEx>
        <w:tc>
          <w:tcPr>
            <w:tcW w:w="1575" w:type="dxa"/>
          </w:tcPr>
          <w:p w14:paraId="7AE5788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Bredde vegg til vegg</w:t>
            </w:r>
          </w:p>
          <w:p w14:paraId="504DA3E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Måles langs vegg med toalett</w:t>
            </w:r>
          </w:p>
        </w:tc>
        <w:tc>
          <w:tcPr>
            <w:tcW w:w="1442" w:type="dxa"/>
          </w:tcPr>
          <w:p w14:paraId="4D953B5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2250 mm</w:t>
            </w:r>
          </w:p>
          <w:p w14:paraId="7113614F" w14:textId="57962F5F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B47F7" w:rsidRPr="007649DD">
              <w:rPr>
                <w:rFonts w:ascii="Arial Narrow" w:hAnsi="Arial Narrow"/>
                <w:i/>
                <w:sz w:val="18"/>
                <w:szCs w:val="18"/>
              </w:rPr>
              <w:t xml:space="preserve"> 7.8</w:t>
            </w:r>
          </w:p>
        </w:tc>
        <w:tc>
          <w:tcPr>
            <w:tcW w:w="233" w:type="dxa"/>
            <w:shd w:val="clear" w:color="auto" w:fill="2F90B5"/>
          </w:tcPr>
          <w:p w14:paraId="0F88FD9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574BD35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A8B54B3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E3D249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AB11B8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779FB1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DA33EA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AA88D6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F465DF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98EF48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4833F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64912D3E" w14:textId="77777777" w:rsidTr="005C217F">
        <w:tblPrEx>
          <w:shd w:val="clear" w:color="auto" w:fill="auto"/>
        </w:tblPrEx>
        <w:tc>
          <w:tcPr>
            <w:tcW w:w="1575" w:type="dxa"/>
          </w:tcPr>
          <w:p w14:paraId="362B2AA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 xml:space="preserve">Dybde </w:t>
            </w:r>
          </w:p>
          <w:p w14:paraId="3111252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Måles mot vegg med toalett</w:t>
            </w:r>
          </w:p>
        </w:tc>
        <w:tc>
          <w:tcPr>
            <w:tcW w:w="1442" w:type="dxa"/>
          </w:tcPr>
          <w:p w14:paraId="79CB687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2650 m</w:t>
            </w:r>
          </w:p>
          <w:p w14:paraId="0B737D84" w14:textId="64C94F53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B47F7" w:rsidRPr="007649DD">
              <w:rPr>
                <w:rFonts w:ascii="Arial Narrow" w:hAnsi="Arial Narrow"/>
                <w:i/>
                <w:sz w:val="18"/>
                <w:szCs w:val="18"/>
              </w:rPr>
              <w:t xml:space="preserve"> 7.8</w:t>
            </w:r>
          </w:p>
        </w:tc>
        <w:tc>
          <w:tcPr>
            <w:tcW w:w="233" w:type="dxa"/>
            <w:shd w:val="clear" w:color="auto" w:fill="2F90B5"/>
          </w:tcPr>
          <w:p w14:paraId="68A2F42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E7DC679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33FA48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47156C5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BE9B9F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091193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980576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BA6B65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5AE9F0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717541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502B97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7BF16C1C" w14:textId="77777777" w:rsidTr="005C217F">
        <w:tblPrEx>
          <w:shd w:val="clear" w:color="auto" w:fill="auto"/>
        </w:tblPrEx>
        <w:tc>
          <w:tcPr>
            <w:tcW w:w="1575" w:type="dxa"/>
          </w:tcPr>
          <w:p w14:paraId="308193C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Snusirkel</w:t>
            </w:r>
          </w:p>
          <w:p w14:paraId="760EA3C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Areal under vask kan inngå</w:t>
            </w:r>
          </w:p>
        </w:tc>
        <w:tc>
          <w:tcPr>
            <w:tcW w:w="1442" w:type="dxa"/>
          </w:tcPr>
          <w:p w14:paraId="2AAE513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1600 mm</w:t>
            </w:r>
          </w:p>
          <w:p w14:paraId="7C6E030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(innendørs etter TEK17: 1500 mm)</w:t>
            </w:r>
          </w:p>
          <w:p w14:paraId="23779DF5" w14:textId="1F8C0CC1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B47F7" w:rsidRPr="007649DD">
              <w:rPr>
                <w:rFonts w:ascii="Arial Narrow" w:hAnsi="Arial Narrow"/>
                <w:i/>
                <w:sz w:val="18"/>
                <w:szCs w:val="18"/>
              </w:rPr>
              <w:t xml:space="preserve"> 7.8</w:t>
            </w:r>
          </w:p>
        </w:tc>
        <w:tc>
          <w:tcPr>
            <w:tcW w:w="233" w:type="dxa"/>
            <w:shd w:val="clear" w:color="auto" w:fill="2F90B5"/>
          </w:tcPr>
          <w:p w14:paraId="3EF3754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CE70441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9AF4D2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4AF19D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C8043F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FBC77A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C4642F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E83D1B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21197C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7F9550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4011A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5DDFBE0C" w14:textId="77777777" w:rsidTr="005C217F">
        <w:tblPrEx>
          <w:shd w:val="clear" w:color="auto" w:fill="auto"/>
        </w:tblPrEx>
        <w:tc>
          <w:tcPr>
            <w:tcW w:w="1575" w:type="dxa"/>
          </w:tcPr>
          <w:p w14:paraId="77CD5C8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Avstand forkant toalett til bakvegg</w:t>
            </w:r>
          </w:p>
        </w:tc>
        <w:tc>
          <w:tcPr>
            <w:tcW w:w="1442" w:type="dxa"/>
          </w:tcPr>
          <w:p w14:paraId="1C64096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850 mm</w:t>
            </w:r>
          </w:p>
          <w:p w14:paraId="44C98437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NS11001-1:2018 9.3.6</w:t>
            </w:r>
          </w:p>
        </w:tc>
        <w:tc>
          <w:tcPr>
            <w:tcW w:w="233" w:type="dxa"/>
            <w:shd w:val="clear" w:color="auto" w:fill="F030A7"/>
          </w:tcPr>
          <w:p w14:paraId="01E21CF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A7E8B58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43B497B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22D5C2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13492F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8F5F46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EAEF86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97B619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D5C2BE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40D50C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5A6D93F4" w14:textId="77777777" w:rsidTr="005C217F">
        <w:tblPrEx>
          <w:shd w:val="clear" w:color="auto" w:fill="auto"/>
        </w:tblPrEx>
        <w:tc>
          <w:tcPr>
            <w:tcW w:w="1575" w:type="dxa"/>
          </w:tcPr>
          <w:p w14:paraId="6B8ACC9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Sideareal til begge sider for toalett</w:t>
            </w:r>
          </w:p>
        </w:tc>
        <w:tc>
          <w:tcPr>
            <w:tcW w:w="1442" w:type="dxa"/>
          </w:tcPr>
          <w:p w14:paraId="46D6BA5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900 mm</w:t>
            </w:r>
          </w:p>
          <w:p w14:paraId="36B718D6" w14:textId="726318F0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12-9</w:t>
              </w:r>
            </w:hyperlink>
          </w:p>
        </w:tc>
        <w:tc>
          <w:tcPr>
            <w:tcW w:w="233" w:type="dxa"/>
            <w:shd w:val="clear" w:color="auto" w:fill="FF0000"/>
          </w:tcPr>
          <w:p w14:paraId="294087E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BABAC86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065C34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330C3AB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7345F4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F37415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5D282D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7F262F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8CACD0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728940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C4C95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40962CD7" w14:textId="77777777" w:rsidTr="005C217F">
        <w:tblPrEx>
          <w:shd w:val="clear" w:color="auto" w:fill="auto"/>
        </w:tblPrEx>
        <w:tc>
          <w:tcPr>
            <w:tcW w:w="1575" w:type="dxa"/>
          </w:tcPr>
          <w:p w14:paraId="38D1E70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Passasje mellom toalett og vask</w:t>
            </w:r>
          </w:p>
        </w:tc>
        <w:tc>
          <w:tcPr>
            <w:tcW w:w="1442" w:type="dxa"/>
          </w:tcPr>
          <w:p w14:paraId="679A081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900 mm</w:t>
            </w:r>
          </w:p>
          <w:p w14:paraId="1B35F5F6" w14:textId="5FF089B9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12-9</w:t>
              </w:r>
            </w:hyperlink>
          </w:p>
        </w:tc>
        <w:tc>
          <w:tcPr>
            <w:tcW w:w="233" w:type="dxa"/>
            <w:shd w:val="clear" w:color="auto" w:fill="FF0000"/>
          </w:tcPr>
          <w:p w14:paraId="0029A56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8BB1B63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167CEF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2C3A82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15C28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8D43B9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0FDEC9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386A183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92F30F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2768F2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5DDA8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395AB967" w14:textId="77777777" w:rsidTr="005C217F">
        <w:tblPrEx>
          <w:shd w:val="clear" w:color="auto" w:fill="auto"/>
        </w:tblPrEx>
        <w:tc>
          <w:tcPr>
            <w:tcW w:w="1575" w:type="dxa"/>
          </w:tcPr>
          <w:p w14:paraId="5C4307E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Plass under vask i 670 mm høyde</w:t>
            </w:r>
          </w:p>
          <w:p w14:paraId="1291F91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Dybde inn mot veggen (plass til knærne)</w:t>
            </w:r>
          </w:p>
        </w:tc>
        <w:tc>
          <w:tcPr>
            <w:tcW w:w="1442" w:type="dxa"/>
          </w:tcPr>
          <w:p w14:paraId="050CA8BE" w14:textId="77777777" w:rsidR="005B47F7" w:rsidRPr="004C5EA5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Minst 500 mm </w:t>
            </w:r>
            <w:proofErr w:type="spellStart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>dybde</w:t>
            </w:r>
            <w:proofErr w:type="spellEnd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 xml:space="preserve"> med 670 mm i fri </w:t>
            </w:r>
            <w:proofErr w:type="spellStart"/>
            <w:r w:rsidRPr="004C5EA5">
              <w:rPr>
                <w:rFonts w:ascii="Arial Narrow" w:hAnsi="Arial Narrow"/>
                <w:sz w:val="18"/>
                <w:szCs w:val="18"/>
                <w:lang w:val="nn-NO"/>
              </w:rPr>
              <w:t>høyde</w:t>
            </w:r>
            <w:proofErr w:type="spellEnd"/>
          </w:p>
          <w:p w14:paraId="51B230E7" w14:textId="64F6B6B4" w:rsidR="005B47F7" w:rsidRPr="004C5EA5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  <w:lang w:val="nn-NO"/>
              </w:rPr>
            </w:pPr>
            <w:hyperlink r:id="rId22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  <w:lang w:val="nn-NO"/>
                </w:rPr>
                <w:t>TEK17 § 12-9</w:t>
              </w:r>
            </w:hyperlink>
          </w:p>
        </w:tc>
        <w:tc>
          <w:tcPr>
            <w:tcW w:w="233" w:type="dxa"/>
            <w:shd w:val="clear" w:color="auto" w:fill="FF0000"/>
          </w:tcPr>
          <w:p w14:paraId="3C0AEA61" w14:textId="77777777" w:rsidR="005B47F7" w:rsidRPr="004C5EA5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914" w:type="dxa"/>
          </w:tcPr>
          <w:p w14:paraId="09CE6AA0" w14:textId="77777777" w:rsidR="005B47F7" w:rsidRPr="004C5EA5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  <w:p w14:paraId="4EDD385E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17C8497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9B803F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37E215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8D18FA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A81927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7DE0A3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C3BF33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EF81F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1DB39C07" w14:textId="77777777" w:rsidTr="005C217F">
        <w:tblPrEx>
          <w:shd w:val="clear" w:color="auto" w:fill="auto"/>
        </w:tblPrEx>
        <w:tc>
          <w:tcPr>
            <w:tcW w:w="1575" w:type="dxa"/>
          </w:tcPr>
          <w:p w14:paraId="68876CE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649DD">
              <w:rPr>
                <w:rFonts w:ascii="Arial Narrow" w:hAnsi="Arial Narrow"/>
                <w:b/>
                <w:sz w:val="18"/>
                <w:szCs w:val="18"/>
              </w:rPr>
              <w:t>Utstyr</w:t>
            </w:r>
          </w:p>
        </w:tc>
        <w:tc>
          <w:tcPr>
            <w:tcW w:w="1442" w:type="dxa"/>
          </w:tcPr>
          <w:p w14:paraId="2E68B0A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014DEA5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524904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6BFF13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C95FF9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17B514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2EA1E4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A99117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D3FE37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707036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1A942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3837A730" w14:textId="77777777" w:rsidTr="005C217F">
        <w:tblPrEx>
          <w:shd w:val="clear" w:color="auto" w:fill="auto"/>
        </w:tblPrEx>
        <w:tc>
          <w:tcPr>
            <w:tcW w:w="1575" w:type="dxa"/>
          </w:tcPr>
          <w:p w14:paraId="0E7580E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Høyde toalettsete</w:t>
            </w:r>
          </w:p>
        </w:tc>
        <w:tc>
          <w:tcPr>
            <w:tcW w:w="1442" w:type="dxa"/>
          </w:tcPr>
          <w:p w14:paraId="4CDFC96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480-500 mm</w:t>
            </w:r>
          </w:p>
          <w:p w14:paraId="403E754C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NS11001-1:2018 9.3.6</w:t>
            </w:r>
          </w:p>
        </w:tc>
        <w:tc>
          <w:tcPr>
            <w:tcW w:w="233" w:type="dxa"/>
            <w:shd w:val="clear" w:color="auto" w:fill="F030A7"/>
          </w:tcPr>
          <w:p w14:paraId="3726A84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11239B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33D8C8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B450FD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37D0A5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F035D2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F19E3C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F43589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5AADE9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72A2E1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26777341" w14:textId="77777777" w:rsidTr="005C217F">
        <w:tblPrEx>
          <w:shd w:val="clear" w:color="auto" w:fill="auto"/>
        </w:tblPrEx>
        <w:tc>
          <w:tcPr>
            <w:tcW w:w="1575" w:type="dxa"/>
          </w:tcPr>
          <w:p w14:paraId="4A15AD0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Nedre høyde speil</w:t>
            </w:r>
          </w:p>
        </w:tc>
        <w:tc>
          <w:tcPr>
            <w:tcW w:w="1442" w:type="dxa"/>
          </w:tcPr>
          <w:p w14:paraId="3C9D035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900 mm</w:t>
            </w:r>
          </w:p>
          <w:p w14:paraId="6E973511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NS11001-1:2018 9.3.6</w:t>
            </w:r>
          </w:p>
        </w:tc>
        <w:tc>
          <w:tcPr>
            <w:tcW w:w="233" w:type="dxa"/>
            <w:shd w:val="clear" w:color="auto" w:fill="F030A7"/>
          </w:tcPr>
          <w:p w14:paraId="39DBBA0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D7D355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774931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E3C9C1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63C44E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12BBD5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60A81C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C216F5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9B9DB8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27085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18369C60" w14:textId="77777777" w:rsidTr="005C217F">
        <w:tblPrEx>
          <w:shd w:val="clear" w:color="auto" w:fill="auto"/>
        </w:tblPrEx>
        <w:tc>
          <w:tcPr>
            <w:tcW w:w="1575" w:type="dxa"/>
          </w:tcPr>
          <w:p w14:paraId="4F8D5E4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Øvre høyde speil</w:t>
            </w:r>
          </w:p>
        </w:tc>
        <w:tc>
          <w:tcPr>
            <w:tcW w:w="1442" w:type="dxa"/>
          </w:tcPr>
          <w:p w14:paraId="7D679A1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1950 mm</w:t>
            </w:r>
          </w:p>
          <w:p w14:paraId="0A8E862D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lastRenderedPageBreak/>
              <w:t>NS11001-1:2018 9.3.6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F030A7"/>
          </w:tcPr>
          <w:p w14:paraId="18BE138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F00488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8EB7A7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CC6517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F30367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7A582B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3937A8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BD01F5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A4E994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5B28B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169FB9B6" w14:textId="77777777" w:rsidTr="005C217F">
        <w:tblPrEx>
          <w:shd w:val="clear" w:color="auto" w:fill="auto"/>
        </w:tblPrEx>
        <w:tc>
          <w:tcPr>
            <w:tcW w:w="1575" w:type="dxa"/>
          </w:tcPr>
          <w:p w14:paraId="0219CDD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Armstøtter</w:t>
            </w:r>
          </w:p>
        </w:tc>
        <w:tc>
          <w:tcPr>
            <w:tcW w:w="1442" w:type="dxa"/>
          </w:tcPr>
          <w:p w14:paraId="32F9949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Skal finnes på begge sider</w:t>
            </w:r>
          </w:p>
          <w:p w14:paraId="2BC5E0D0" w14:textId="4288BFB1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3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12-9</w:t>
              </w:r>
            </w:hyperlink>
          </w:p>
        </w:tc>
        <w:tc>
          <w:tcPr>
            <w:tcW w:w="233" w:type="dxa"/>
            <w:shd w:val="clear" w:color="auto" w:fill="FF0000"/>
          </w:tcPr>
          <w:p w14:paraId="614E5D62" w14:textId="77777777" w:rsidR="005B47F7" w:rsidRPr="00E956CA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914" w:type="dxa"/>
          </w:tcPr>
          <w:p w14:paraId="16615FE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0A9F37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2ED28E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F47844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5AB825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FB565C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D0E796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F53624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EDB75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2298165A" w14:textId="77777777" w:rsidTr="005C217F">
        <w:tblPrEx>
          <w:shd w:val="clear" w:color="auto" w:fill="auto"/>
        </w:tblPrEx>
        <w:tc>
          <w:tcPr>
            <w:tcW w:w="1575" w:type="dxa"/>
          </w:tcPr>
          <w:p w14:paraId="08A42F9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Armstøtter, høyde over sete</w:t>
            </w:r>
          </w:p>
          <w:p w14:paraId="1DC1AD3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50 mm avvik kan aksepteres</w:t>
            </w:r>
          </w:p>
        </w:tc>
        <w:tc>
          <w:tcPr>
            <w:tcW w:w="1442" w:type="dxa"/>
          </w:tcPr>
          <w:p w14:paraId="2A1EBAC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300 mm</w:t>
            </w:r>
          </w:p>
          <w:p w14:paraId="77F0F734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NS11001-1:2018 9.3.6</w:t>
            </w:r>
          </w:p>
        </w:tc>
        <w:tc>
          <w:tcPr>
            <w:tcW w:w="233" w:type="dxa"/>
            <w:shd w:val="clear" w:color="auto" w:fill="F030A7"/>
          </w:tcPr>
          <w:p w14:paraId="7248709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0141D8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EBCD72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D978FB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A72676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1F6C70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33DDF6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7B09BC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D543F8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155CD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1C3D0717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3F9E378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Plassering av utstyr</w:t>
            </w:r>
          </w:p>
          <w:p w14:paraId="33C56F7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Krav til avstand fra hjørne er bare presisert for noen utstyrstyper men foreslås brukt på alle</w:t>
            </w:r>
          </w:p>
        </w:tc>
        <w:tc>
          <w:tcPr>
            <w:tcW w:w="1442" w:type="dxa"/>
          </w:tcPr>
          <w:p w14:paraId="3852FDC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800 – 1200 mm høyde over gulv</w:t>
            </w:r>
          </w:p>
          <w:p w14:paraId="62DDABCE" w14:textId="51FECB3A" w:rsidR="005B47F7" w:rsidRPr="007649DD" w:rsidRDefault="001C323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4" w:history="1">
              <w:r w:rsidR="005B47F7" w:rsidRPr="001C3237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6D14DDB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48BAF0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DC71DE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AD3DA4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C698CB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84827C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32B4C0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F103B4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CBED60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024BB9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296508C8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6C45CD8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CEAA9E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500 mm fra innvendig hjørne</w:t>
            </w:r>
          </w:p>
          <w:p w14:paraId="6184F87B" w14:textId="0581AC9C" w:rsidR="005B47F7" w:rsidRPr="007649DD" w:rsidRDefault="001C323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5" w:history="1">
              <w:r w:rsidR="005B47F7" w:rsidRPr="001C3237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12-18</w:t>
              </w:r>
            </w:hyperlink>
          </w:p>
        </w:tc>
        <w:tc>
          <w:tcPr>
            <w:tcW w:w="233" w:type="dxa"/>
            <w:shd w:val="clear" w:color="auto" w:fill="FF0000"/>
          </w:tcPr>
          <w:p w14:paraId="453D604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EA426B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A6F066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055DD9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9237FF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1F1F05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99E14D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0936BA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294D74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14A0A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609E5F1A" w14:textId="77777777" w:rsidTr="005C217F">
        <w:tblPrEx>
          <w:shd w:val="clear" w:color="auto" w:fill="auto"/>
        </w:tblPrEx>
        <w:tc>
          <w:tcPr>
            <w:tcW w:w="1575" w:type="dxa"/>
          </w:tcPr>
          <w:p w14:paraId="240EA4C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649DD">
              <w:rPr>
                <w:rFonts w:ascii="Arial Narrow" w:hAnsi="Arial Narrow"/>
                <w:b/>
                <w:sz w:val="18"/>
                <w:szCs w:val="18"/>
              </w:rPr>
              <w:t>Kontraster og belysning</w:t>
            </w:r>
          </w:p>
        </w:tc>
        <w:tc>
          <w:tcPr>
            <w:tcW w:w="1442" w:type="dxa"/>
          </w:tcPr>
          <w:p w14:paraId="60D3D15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3911C94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A643D4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28FB05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D6E15C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346A1C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7BA10E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8269F0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CAF526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CF89C6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95A9C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0003485F" w14:textId="77777777" w:rsidTr="005C217F">
        <w:tblPrEx>
          <w:shd w:val="clear" w:color="auto" w:fill="auto"/>
        </w:tblPrEx>
        <w:tc>
          <w:tcPr>
            <w:tcW w:w="1575" w:type="dxa"/>
          </w:tcPr>
          <w:p w14:paraId="36B34A4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Kontrast gulv/vegg</w:t>
            </w:r>
          </w:p>
        </w:tc>
        <w:tc>
          <w:tcPr>
            <w:tcW w:w="1442" w:type="dxa"/>
          </w:tcPr>
          <w:p w14:paraId="17364E5B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0,4 i luminanskontrast</w:t>
            </w:r>
          </w:p>
          <w:p w14:paraId="1968BF7E" w14:textId="5A0E1183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12-9</w:t>
              </w:r>
            </w:hyperlink>
          </w:p>
        </w:tc>
        <w:tc>
          <w:tcPr>
            <w:tcW w:w="233" w:type="dxa"/>
            <w:shd w:val="clear" w:color="auto" w:fill="FF0000"/>
          </w:tcPr>
          <w:p w14:paraId="628714B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332CFC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F59E59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6C921F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D294B1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433627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2553B4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AD02101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D8F1A20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EA13B9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129BFB75" w14:textId="77777777" w:rsidTr="005C217F">
        <w:tblPrEx>
          <w:shd w:val="clear" w:color="auto" w:fill="auto"/>
        </w:tblPrEx>
        <w:tc>
          <w:tcPr>
            <w:tcW w:w="1575" w:type="dxa"/>
          </w:tcPr>
          <w:p w14:paraId="18FC25C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Kontrast vegg/utstyr og gulv/utstyr</w:t>
            </w:r>
          </w:p>
        </w:tc>
        <w:tc>
          <w:tcPr>
            <w:tcW w:w="1442" w:type="dxa"/>
          </w:tcPr>
          <w:p w14:paraId="1C41FEC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0,4 i luminanskontrast</w:t>
            </w:r>
          </w:p>
          <w:p w14:paraId="2AD8553A" w14:textId="5862742C" w:rsidR="005B47F7" w:rsidRPr="007649DD" w:rsidRDefault="00F45985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="005B47F7" w:rsidRPr="00F45985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12-9</w:t>
              </w:r>
            </w:hyperlink>
          </w:p>
        </w:tc>
        <w:tc>
          <w:tcPr>
            <w:tcW w:w="233" w:type="dxa"/>
            <w:shd w:val="clear" w:color="auto" w:fill="FF0000"/>
          </w:tcPr>
          <w:p w14:paraId="484A58FD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744CBF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551DA6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033D40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F59854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85BD1B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589EF5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7AEBDFC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5BB31E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7758F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47F7" w:rsidRPr="007649DD" w14:paraId="484C1E96" w14:textId="77777777" w:rsidTr="005C217F">
        <w:tblPrEx>
          <w:shd w:val="clear" w:color="auto" w:fill="auto"/>
        </w:tblPrEx>
        <w:tc>
          <w:tcPr>
            <w:tcW w:w="1575" w:type="dxa"/>
          </w:tcPr>
          <w:p w14:paraId="050A6C2F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 xml:space="preserve">Belysning </w:t>
            </w:r>
          </w:p>
        </w:tc>
        <w:tc>
          <w:tcPr>
            <w:tcW w:w="1442" w:type="dxa"/>
          </w:tcPr>
          <w:p w14:paraId="7BE4EEC8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sz w:val="18"/>
                <w:szCs w:val="18"/>
              </w:rPr>
              <w:t>Minst 300 lux</w:t>
            </w:r>
          </w:p>
          <w:p w14:paraId="18A97934" w14:textId="77777777" w:rsidR="005B47F7" w:rsidRPr="007649DD" w:rsidRDefault="005B47F7" w:rsidP="005B47F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649DD">
              <w:rPr>
                <w:rFonts w:ascii="Arial Narrow" w:hAnsi="Arial Narrow"/>
                <w:i/>
                <w:sz w:val="18"/>
                <w:szCs w:val="18"/>
              </w:rPr>
              <w:t>NS11001-1:2018 9.3.6</w:t>
            </w:r>
          </w:p>
        </w:tc>
        <w:tc>
          <w:tcPr>
            <w:tcW w:w="233" w:type="dxa"/>
            <w:shd w:val="clear" w:color="auto" w:fill="F030A7"/>
          </w:tcPr>
          <w:p w14:paraId="389B6DD3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DD0F864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4D5EBC6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DC2BD6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2EA0F2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8537407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49700DE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00913B2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74585B5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2735EA" w14:textId="77777777" w:rsidR="005B47F7" w:rsidRPr="007649DD" w:rsidRDefault="005B47F7" w:rsidP="005B47F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09B678" w14:textId="05AA0F4F" w:rsidR="006C0863" w:rsidRDefault="006C0863" w:rsidP="00C72543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340BDCB1" w14:textId="50C96E17" w:rsidR="006C4A6D" w:rsidRDefault="006C4A6D" w:rsidP="002C1E43">
      <w:r w:rsidRPr="007649DD">
        <w:t>Bilder kan legges inn her</w:t>
      </w:r>
      <w:r w:rsidR="00802AA1">
        <w:t>.</w:t>
      </w:r>
    </w:p>
    <w:sectPr w:rsidR="006C4A6D" w:rsidSect="0097415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7307" w14:textId="77777777" w:rsidR="00F45985" w:rsidRDefault="00F459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2A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02AA1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7692" w14:textId="77777777" w:rsidR="00F45985" w:rsidRDefault="00F459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8708" w14:textId="77777777" w:rsidR="00F45985" w:rsidRDefault="00F459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68EA53EA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802AA1">
      <w:rPr>
        <w:b/>
      </w:rPr>
      <w:t>Sjekkliste</w:t>
    </w:r>
    <w:r>
      <w:rPr>
        <w:b/>
      </w:rPr>
      <w:t xml:space="preserve">: </w:t>
    </w:r>
    <w:r w:rsidR="00802AA1">
      <w:rPr>
        <w:b/>
      </w:rPr>
      <w:t>Toalett i uteareal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13C1" w14:textId="77777777" w:rsidR="00F45985" w:rsidRDefault="00F459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237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3122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2AA1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45985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F4598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5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6" Type="http://schemas.openxmlformats.org/officeDocument/2006/relationships/hyperlink" Target="https://dibk.no/byggereglene/byggteknisk-forskrift-tek17/12/ii/12-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bk.no/byggereglene/byggteknisk-forskrift-tek17/12/ii/12-9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hyperlink" Target="https://dibk.no/byggereglene/byggteknisk-forskrift-tek17/12/iii/12-18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byggereglene/byggteknisk-forskrift-tek17/12/iii/12-13/" TargetMode="External"/><Relationship Id="rId20" Type="http://schemas.openxmlformats.org/officeDocument/2006/relationships/hyperlink" Target="https://dibk.no/byggereglene/byggteknisk-forskrift-tek17/12/ii/12-9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k.no/byggereglene/byggteknisk-forskrift-tek17" TargetMode="External"/><Relationship Id="rId24" Type="http://schemas.openxmlformats.org/officeDocument/2006/relationships/hyperlink" Target="https://dibk.no/byggereglene/byggteknisk-forskrift-tek17/12/iii/12-18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ibk.no/byggereglene/byggteknisk-forskrift-tek17/12/iii/12-13/" TargetMode="External"/><Relationship Id="rId23" Type="http://schemas.openxmlformats.org/officeDocument/2006/relationships/hyperlink" Target="https://dibk.no/byggereglene/byggteknisk-forskrift-tek17/12/ii/12-9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1189https:/dibk.no/byggereglene/byggteknisk-forskrift-tek17/12/iii/12-13/" TargetMode="External"/><Relationship Id="rId22" Type="http://schemas.openxmlformats.org/officeDocument/2006/relationships/hyperlink" Target="https://dibk.no/byggereglene/byggteknisk-forskrift-tek17/12/ii/12-9/" TargetMode="External"/><Relationship Id="rId27" Type="http://schemas.openxmlformats.org/officeDocument/2006/relationships/hyperlink" Target="https://dibk.no/byggereglene/byggteknisk-forskrift-tek17/12/ii/12-9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purl.org/dc/terms/"/>
    <ds:schemaRef ds:uri="http://purl.org/dc/dcmitype/"/>
    <ds:schemaRef ds:uri="http://schemas.microsoft.com/office/infopath/2007/PartnerControls"/>
    <ds:schemaRef ds:uri="9139510b-c601-4766-b5da-cce3ed77fd3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efc9c6ea-c8f4-43bc-b4ab-425aa7ef2c9d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E64A105-1E9E-4CA7-BEEF-264B75CF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4</cp:revision>
  <cp:lastPrinted>2018-12-14T11:01:00Z</cp:lastPrinted>
  <dcterms:created xsi:type="dcterms:W3CDTF">2019-01-26T20:38:00Z</dcterms:created>
  <dcterms:modified xsi:type="dcterms:W3CDTF">2019-12-04T13:54:00Z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2019-12-04T13:53:51.6580538Z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d8da778a-264c-416d-8e57-036b2703e582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