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38" w:rsidRDefault="00087B38" w:rsidP="00087B38">
      <w:pPr>
        <w:pStyle w:val="Overskrift1"/>
        <w:numPr>
          <w:ilvl w:val="0"/>
          <w:numId w:val="1"/>
        </w:numPr>
      </w:pPr>
      <w:bookmarkStart w:id="0" w:name="_Toc464117275"/>
      <w:bookmarkStart w:id="1" w:name="_GoBack"/>
      <w:bookmarkEnd w:id="1"/>
      <w:r>
        <w:t>Forslag til ordlyd</w:t>
      </w:r>
      <w:bookmarkEnd w:id="0"/>
    </w:p>
    <w:p w:rsidR="00087B38" w:rsidRPr="0070322C" w:rsidRDefault="00087B38" w:rsidP="00087B38">
      <w:pPr>
        <w:pStyle w:val="Overskrift2"/>
        <w:numPr>
          <w:ilvl w:val="1"/>
          <w:numId w:val="1"/>
        </w:numPr>
      </w:pPr>
      <w:bookmarkStart w:id="2" w:name="_Toc464117276"/>
      <w:r>
        <w:t>Forslag til bestemmelser i bilforskriften</w:t>
      </w:r>
      <w:bookmarkEnd w:id="2"/>
    </w:p>
    <w:p w:rsidR="00087B38" w:rsidRPr="00E2592A" w:rsidRDefault="00087B38" w:rsidP="00087B38">
      <w:pPr>
        <w:pStyle w:val="Overskrift3"/>
        <w:numPr>
          <w:ilvl w:val="2"/>
          <w:numId w:val="1"/>
        </w:numPr>
      </w:pPr>
      <w:bookmarkStart w:id="3" w:name="_Toc464117277"/>
      <w:r>
        <w:t xml:space="preserve">Ny </w:t>
      </w:r>
      <w:r w:rsidRPr="00B2528B">
        <w:t xml:space="preserve">§ </w:t>
      </w:r>
      <w:r>
        <w:t>5</w:t>
      </w:r>
      <w:r w:rsidRPr="00B2528B">
        <w:t xml:space="preserve">a. </w:t>
      </w:r>
      <w:r>
        <w:t>Krav til understellsnummer</w:t>
      </w:r>
      <w:bookmarkEnd w:id="3"/>
    </w:p>
    <w:p w:rsidR="00087B38" w:rsidRPr="00087B38" w:rsidRDefault="00087B38" w:rsidP="00087B38">
      <w:pPr>
        <w:pStyle w:val="Listeavsnitt"/>
        <w:numPr>
          <w:ilvl w:val="0"/>
          <w:numId w:val="2"/>
        </w:numPr>
        <w:rPr>
          <w:i/>
        </w:rPr>
      </w:pPr>
      <w:r w:rsidRPr="00087B38">
        <w:rPr>
          <w:i/>
        </w:rPr>
        <w:t xml:space="preserve">Godkjenningspliktig bil og tilhenger til bil skal være tydelig merket med understellsnummer. </w:t>
      </w:r>
    </w:p>
    <w:p w:rsidR="00087B38" w:rsidRPr="00087B38" w:rsidRDefault="00087B38" w:rsidP="00087B38">
      <w:pPr>
        <w:pStyle w:val="Listeavsnitt"/>
        <w:numPr>
          <w:ilvl w:val="0"/>
          <w:numId w:val="2"/>
        </w:numPr>
        <w:rPr>
          <w:i/>
        </w:rPr>
      </w:pPr>
      <w:proofErr w:type="spellStart"/>
      <w:r w:rsidRPr="00087B38">
        <w:rPr>
          <w:i/>
        </w:rPr>
        <w:t>Understellsnummeret</w:t>
      </w:r>
      <w:proofErr w:type="spellEnd"/>
      <w:r w:rsidRPr="00087B38">
        <w:rPr>
          <w:i/>
        </w:rPr>
        <w:t xml:space="preserve"> skal være angitt ved </w:t>
      </w:r>
      <w:proofErr w:type="spellStart"/>
      <w:r w:rsidRPr="00087B38">
        <w:rPr>
          <w:i/>
        </w:rPr>
        <w:t>innpreging</w:t>
      </w:r>
      <w:proofErr w:type="spellEnd"/>
      <w:r w:rsidRPr="00087B38">
        <w:rPr>
          <w:i/>
        </w:rPr>
        <w:t xml:space="preserve"> i rammen eller i egnet del i bærende konstruksjon når kjøretøyet ikke har ramme. Det skal være plassert slik at det er godt synlig og utført slik at det vanskelig kan fjernes eller endres. </w:t>
      </w:r>
      <w:proofErr w:type="spellStart"/>
      <w:r w:rsidRPr="00087B38">
        <w:rPr>
          <w:i/>
        </w:rPr>
        <w:t>Innpregingen</w:t>
      </w:r>
      <w:proofErr w:type="spellEnd"/>
      <w:r w:rsidRPr="00087B38">
        <w:rPr>
          <w:i/>
        </w:rPr>
        <w:t xml:space="preserve"> av </w:t>
      </w:r>
      <w:proofErr w:type="spellStart"/>
      <w:r w:rsidRPr="00087B38">
        <w:rPr>
          <w:i/>
        </w:rPr>
        <w:t>understellsnummeret</w:t>
      </w:r>
      <w:proofErr w:type="spellEnd"/>
      <w:r w:rsidRPr="00087B38">
        <w:rPr>
          <w:i/>
        </w:rPr>
        <w:t xml:space="preserve"> skal være utført etter bestemmelsene i forordning (EU) nr. 19/2011. </w:t>
      </w:r>
    </w:p>
    <w:p w:rsidR="00087B38" w:rsidRPr="00087B38" w:rsidRDefault="00087B38" w:rsidP="00087B38">
      <w:pPr>
        <w:pStyle w:val="Listeavsnitt"/>
        <w:numPr>
          <w:ilvl w:val="0"/>
          <w:numId w:val="2"/>
        </w:numPr>
        <w:rPr>
          <w:i/>
        </w:rPr>
      </w:pPr>
      <w:r w:rsidRPr="00087B38">
        <w:rPr>
          <w:i/>
        </w:rPr>
        <w:t xml:space="preserve">Understellsnummer må ikke påføres av andre enn fabrikanten eller under oppsyn av godkjenningsmyndigheten. Ved </w:t>
      </w:r>
      <w:proofErr w:type="spellStart"/>
      <w:r w:rsidRPr="00087B38">
        <w:rPr>
          <w:i/>
        </w:rPr>
        <w:t>flertrinnsproduksjon</w:t>
      </w:r>
      <w:proofErr w:type="spellEnd"/>
      <w:r w:rsidRPr="00087B38">
        <w:rPr>
          <w:i/>
        </w:rPr>
        <w:t xml:space="preserve"> følges prosedyrene i direktiv 2007/46/EF, vedlegg XVII. Understellsnummer må ikke fjernes, endres eller flyttes uten samtykke fra godkjenningsmyndigheten.</w:t>
      </w:r>
    </w:p>
    <w:p w:rsidR="00087B38" w:rsidRPr="00087B38" w:rsidRDefault="00087B38" w:rsidP="00087B38">
      <w:pPr>
        <w:pStyle w:val="Listeavsnitt"/>
        <w:numPr>
          <w:ilvl w:val="0"/>
          <w:numId w:val="2"/>
        </w:numPr>
        <w:rPr>
          <w:i/>
        </w:rPr>
      </w:pPr>
      <w:r w:rsidRPr="00087B38">
        <w:rPr>
          <w:i/>
        </w:rPr>
        <w:t>Når kjøretøyet er registrert eller tatt i bruk kan det ikke godkjennes med annet understellsnummer. Dette gjelder ikke kjøretøy som er oppbygd, jf. § 5b femte ledd og kjøretøyforskriften § 7-2 punkt 1.8 og 5.4. Dette gjelder selv om en eventuell endring skjer før godkjenning i Norge.</w:t>
      </w:r>
    </w:p>
    <w:p w:rsidR="00087B38" w:rsidRPr="00087B38" w:rsidRDefault="00087B38" w:rsidP="00087B38">
      <w:pPr>
        <w:pStyle w:val="Listeavsnitt"/>
        <w:numPr>
          <w:ilvl w:val="0"/>
          <w:numId w:val="2"/>
        </w:numPr>
        <w:rPr>
          <w:i/>
        </w:rPr>
      </w:pPr>
      <w:r w:rsidRPr="00087B38">
        <w:rPr>
          <w:i/>
        </w:rPr>
        <w:t>Det påhviler eieren av kjøretøyet å føre bevis for at kjøretøyets identitet (</w:t>
      </w:r>
      <w:proofErr w:type="spellStart"/>
      <w:r w:rsidRPr="00087B38">
        <w:rPr>
          <w:i/>
        </w:rPr>
        <w:t>understellsnummer</w:t>
      </w:r>
      <w:proofErr w:type="spellEnd"/>
      <w:r w:rsidRPr="00087B38">
        <w:rPr>
          <w:i/>
        </w:rPr>
        <w:t xml:space="preserve">, </w:t>
      </w:r>
      <w:proofErr w:type="spellStart"/>
      <w:r w:rsidRPr="00087B38">
        <w:rPr>
          <w:i/>
        </w:rPr>
        <w:t>innpreging</w:t>
      </w:r>
      <w:proofErr w:type="spellEnd"/>
      <w:r w:rsidRPr="00087B38">
        <w:rPr>
          <w:i/>
        </w:rPr>
        <w:t>, merkeplate osv.) er riktig dersom det oppstår tvil om dette.</w:t>
      </w:r>
    </w:p>
    <w:p w:rsidR="00087B38" w:rsidRPr="00EE3838" w:rsidRDefault="00087B38" w:rsidP="00087B38">
      <w:pPr>
        <w:pStyle w:val="Overskrift3"/>
        <w:numPr>
          <w:ilvl w:val="2"/>
          <w:numId w:val="1"/>
        </w:numPr>
      </w:pPr>
      <w:bookmarkStart w:id="4" w:name="_Toc464117278"/>
      <w:r>
        <w:t xml:space="preserve">Ny </w:t>
      </w:r>
      <w:r w:rsidRPr="00FA3E94">
        <w:t>§</w:t>
      </w:r>
      <w:r>
        <w:t xml:space="preserve"> 5b.</w:t>
      </w:r>
      <w:r w:rsidRPr="00FA3E94">
        <w:t xml:space="preserve"> </w:t>
      </w:r>
      <w:r w:rsidRPr="00E2592A">
        <w:t>Krav til understellsnummer ved skade, reparasjon, ombygging og oppbygging</w:t>
      </w:r>
      <w:bookmarkEnd w:id="4"/>
    </w:p>
    <w:p w:rsidR="00087B38" w:rsidRPr="00087B38" w:rsidRDefault="00087B38" w:rsidP="00087B38">
      <w:pPr>
        <w:pStyle w:val="Listeavsnitt"/>
        <w:numPr>
          <w:ilvl w:val="0"/>
          <w:numId w:val="3"/>
        </w:numPr>
        <w:rPr>
          <w:i/>
        </w:rPr>
      </w:pPr>
      <w:r w:rsidRPr="00087B38">
        <w:rPr>
          <w:i/>
        </w:rPr>
        <w:t>Dersom kjøretøyets understellsnummer er skadet (helt eller delvis) eller vil bli skadet ved reparasjon eller ombygging av kjøretøyet, skal godkjenningsmyndigheten underrettes om dette. For kjøretøyverksteder gjelder særskilt rapporteringsplikt, jf. forskrift om kjøretøyverksteder § 12 første ledd.</w:t>
      </w:r>
    </w:p>
    <w:p w:rsidR="00087B38" w:rsidRPr="00087B38" w:rsidRDefault="00087B38" w:rsidP="00087B38">
      <w:pPr>
        <w:pStyle w:val="Listeavsnitt"/>
        <w:numPr>
          <w:ilvl w:val="0"/>
          <w:numId w:val="3"/>
        </w:numPr>
        <w:rPr>
          <w:i/>
        </w:rPr>
      </w:pPr>
      <w:r w:rsidRPr="00087B38">
        <w:rPr>
          <w:i/>
        </w:rPr>
        <w:t xml:space="preserve">Når arbeid på kjøretøy vil medføre at det </w:t>
      </w:r>
      <w:proofErr w:type="spellStart"/>
      <w:r w:rsidRPr="00087B38">
        <w:rPr>
          <w:i/>
        </w:rPr>
        <w:t>innpregede</w:t>
      </w:r>
      <w:proofErr w:type="spellEnd"/>
      <w:r w:rsidRPr="00087B38">
        <w:rPr>
          <w:i/>
        </w:rPr>
        <w:t xml:space="preserve"> </w:t>
      </w:r>
      <w:proofErr w:type="spellStart"/>
      <w:r w:rsidRPr="00087B38">
        <w:rPr>
          <w:i/>
        </w:rPr>
        <w:t>understellsnummeret</w:t>
      </w:r>
      <w:proofErr w:type="spellEnd"/>
      <w:r w:rsidRPr="00087B38">
        <w:rPr>
          <w:i/>
        </w:rPr>
        <w:t xml:space="preserve"> blir skadet eller fjernet, skal kjøretøyet forevises regionvegkontoret før slikt arbeid blir satt i gang. Det samme gjelder dersom det viser seg at understellsnummer allerede er skadet eller fjernet før reparasjon av kjøretøyet blir påbegynt. Etter at arbeidet er utført, men før kjøretøyet på nytt tas i bruk, fremstilles kjøretøyet på ny for regionvegkontoret. </w:t>
      </w:r>
    </w:p>
    <w:p w:rsidR="00087B38" w:rsidRPr="00087B38" w:rsidRDefault="00087B38" w:rsidP="00087B38">
      <w:pPr>
        <w:pStyle w:val="Listeavsnitt"/>
        <w:numPr>
          <w:ilvl w:val="0"/>
          <w:numId w:val="3"/>
        </w:numPr>
        <w:rPr>
          <w:i/>
        </w:rPr>
      </w:pPr>
      <w:r w:rsidRPr="00087B38">
        <w:rPr>
          <w:i/>
        </w:rPr>
        <w:t>Godkjent kjøretøyverksted kan i særlige tilfeller og før reparasjonen påbegynnes gjøre skriftlig avtale med regionvegkontoret om å fravike kravet om forhåndskontroll etter punkt 2. For å kunne inngå slik avtale må kjøretøyet kunne identifiseres overfor regionvegkontoret ved hjelp av oversendt dokumentasjon.</w:t>
      </w:r>
    </w:p>
    <w:p w:rsidR="00087B38" w:rsidRPr="00087B38" w:rsidRDefault="00087B38" w:rsidP="00087B38">
      <w:pPr>
        <w:pStyle w:val="Listeavsnitt"/>
        <w:numPr>
          <w:ilvl w:val="0"/>
          <w:numId w:val="3"/>
        </w:numPr>
        <w:rPr>
          <w:i/>
        </w:rPr>
      </w:pPr>
      <w:r w:rsidRPr="00087B38">
        <w:rPr>
          <w:i/>
        </w:rPr>
        <w:t xml:space="preserve">Ved reparasjon eller ombygging av kjøretøy som har medført at kjøretøyets understellsnummer er blitt beskadiget eller fjernet, skal kjøretøyets opprinnelige </w:t>
      </w:r>
      <w:r w:rsidRPr="00087B38">
        <w:rPr>
          <w:i/>
        </w:rPr>
        <w:lastRenderedPageBreak/>
        <w:t xml:space="preserve">understellsnummer preges på nytt i rammen/karosseriet, jf. § 5a annet ledd. Hvis rammen/karosseriet i forbindelse med reparasjon og/eller ombygging blir skiftet, skal kjøretøyets opprinnelige understellsnummer angis på samme måte. Har den/det innsatte rammen/karosseriet et annet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samtidig </w:t>
      </w:r>
      <w:proofErr w:type="spellStart"/>
      <w:r w:rsidRPr="00087B38">
        <w:rPr>
          <w:i/>
        </w:rPr>
        <w:t>overstrekes</w:t>
      </w:r>
      <w:proofErr w:type="spellEnd"/>
      <w:r w:rsidRPr="00087B38">
        <w:rPr>
          <w:i/>
        </w:rPr>
        <w:t xml:space="preserve"> på en slik måte at det fortsatt er leselig.</w:t>
      </w:r>
    </w:p>
    <w:p w:rsidR="00087B38" w:rsidRPr="00087B38" w:rsidRDefault="00087B38" w:rsidP="00087B38">
      <w:pPr>
        <w:pStyle w:val="Listeavsnitt"/>
        <w:numPr>
          <w:ilvl w:val="0"/>
          <w:numId w:val="3"/>
        </w:numPr>
        <w:rPr>
          <w:i/>
        </w:rPr>
      </w:pPr>
      <w:r w:rsidRPr="00087B38">
        <w:rPr>
          <w:i/>
        </w:rPr>
        <w:t xml:space="preserve">Oppbygd kjøretøy skal utstyres med nytt understellsnummer. Understellsnummer for enkeltkjøretøy tildeles av regionvegkontoret. Understellsnummer ved produksjon av flere kjøretøy tildeles av produsenten. Hvis ramme/karosseri som kjøretøyet er bygd opp av har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w:t>
      </w:r>
      <w:proofErr w:type="spellStart"/>
      <w:r w:rsidRPr="00087B38">
        <w:rPr>
          <w:i/>
        </w:rPr>
        <w:t>overstrekes</w:t>
      </w:r>
      <w:proofErr w:type="spellEnd"/>
      <w:r w:rsidRPr="00087B38">
        <w:rPr>
          <w:i/>
        </w:rPr>
        <w:t xml:space="preserve"> på en slik måte at det fortsatt er leselig når nytt understellsnummer blir tildelt.</w:t>
      </w:r>
    </w:p>
    <w:p w:rsidR="00087B38" w:rsidRPr="00ED126E" w:rsidRDefault="00087B38" w:rsidP="00087B38">
      <w:pPr>
        <w:pStyle w:val="Overskrift3"/>
        <w:numPr>
          <w:ilvl w:val="2"/>
          <w:numId w:val="1"/>
        </w:numPr>
      </w:pPr>
      <w:bookmarkStart w:id="5" w:name="_Toc464117279"/>
      <w:r>
        <w:t>Ny § 5 femte ledd første setning</w:t>
      </w:r>
      <w:bookmarkEnd w:id="5"/>
    </w:p>
    <w:p w:rsidR="00087B38" w:rsidRPr="00087B38" w:rsidRDefault="00087B38" w:rsidP="00087B38">
      <w:pPr>
        <w:rPr>
          <w:i/>
        </w:rPr>
      </w:pPr>
      <w:r w:rsidRPr="00087B38">
        <w:rPr>
          <w:i/>
        </w:rPr>
        <w:t>Det påhviler den som fremstiller kjøretøyet for godkjenning å dokumentere benyttede deler og komponenters opprinnelse ved fremleggelse av registreringsdokumenter, fortollingsdokumentasjon, kjøpekontrakter, salgsmelding og kvitteringer eller lignende.</w:t>
      </w:r>
    </w:p>
    <w:p w:rsidR="00087B38" w:rsidRPr="0070322C" w:rsidRDefault="00087B38" w:rsidP="00087B38">
      <w:pPr>
        <w:pStyle w:val="Overskrift2"/>
        <w:numPr>
          <w:ilvl w:val="1"/>
          <w:numId w:val="1"/>
        </w:numPr>
      </w:pPr>
      <w:bookmarkStart w:id="6" w:name="_Toc464117280"/>
      <w:r>
        <w:t xml:space="preserve">Forslag til bestemmelser i </w:t>
      </w:r>
      <w:proofErr w:type="spellStart"/>
      <w:r>
        <w:t>motorsykkelforskriften</w:t>
      </w:r>
      <w:bookmarkEnd w:id="6"/>
      <w:proofErr w:type="spellEnd"/>
    </w:p>
    <w:p w:rsidR="00087B38" w:rsidRPr="00055641" w:rsidRDefault="00087B38" w:rsidP="00087B38">
      <w:pPr>
        <w:pStyle w:val="Overskrift3"/>
        <w:numPr>
          <w:ilvl w:val="2"/>
          <w:numId w:val="1"/>
        </w:numPr>
      </w:pPr>
      <w:bookmarkStart w:id="7" w:name="_Toc464117281"/>
      <w:r>
        <w:t xml:space="preserve">Ny </w:t>
      </w:r>
      <w:r w:rsidRPr="00055641">
        <w:t xml:space="preserve">§ </w:t>
      </w:r>
      <w:r>
        <w:t>5</w:t>
      </w:r>
      <w:r w:rsidRPr="00055641">
        <w:t xml:space="preserve">a. </w:t>
      </w:r>
      <w:r>
        <w:t>Krav til understellsnummer</w:t>
      </w:r>
      <w:bookmarkEnd w:id="7"/>
    </w:p>
    <w:p w:rsidR="00087B38" w:rsidRPr="00087B38" w:rsidRDefault="00087B38" w:rsidP="00087B38">
      <w:pPr>
        <w:pStyle w:val="Listeavsnitt"/>
        <w:numPr>
          <w:ilvl w:val="0"/>
          <w:numId w:val="4"/>
        </w:numPr>
        <w:rPr>
          <w:i/>
        </w:rPr>
      </w:pPr>
      <w:r w:rsidRPr="00087B38">
        <w:rPr>
          <w:i/>
        </w:rPr>
        <w:t xml:space="preserve">Godkjenningspliktig kjøretøy i gruppe L skal være tydelig merket med understellsnummer. </w:t>
      </w:r>
    </w:p>
    <w:p w:rsidR="00087B38" w:rsidRPr="00087B38" w:rsidRDefault="00087B38" w:rsidP="00087B38">
      <w:pPr>
        <w:pStyle w:val="Listeavsnitt"/>
        <w:numPr>
          <w:ilvl w:val="0"/>
          <w:numId w:val="4"/>
        </w:numPr>
        <w:rPr>
          <w:i/>
        </w:rPr>
      </w:pPr>
      <w:proofErr w:type="spellStart"/>
      <w:r w:rsidRPr="00087B38">
        <w:rPr>
          <w:i/>
        </w:rPr>
        <w:t>Understellsnummeret</w:t>
      </w:r>
      <w:proofErr w:type="spellEnd"/>
      <w:r w:rsidRPr="00087B38">
        <w:rPr>
          <w:i/>
        </w:rPr>
        <w:t xml:space="preserve"> skal være angitt ved </w:t>
      </w:r>
      <w:proofErr w:type="spellStart"/>
      <w:r w:rsidRPr="00087B38">
        <w:rPr>
          <w:i/>
        </w:rPr>
        <w:t>innpreging</w:t>
      </w:r>
      <w:proofErr w:type="spellEnd"/>
      <w:r w:rsidRPr="00087B38">
        <w:rPr>
          <w:i/>
        </w:rPr>
        <w:t xml:space="preserve"> i rammen eller i egnet del i bærende konstruksjon når kjøretøyet ikke har ramme. Det skal være plassert slik at det er godt synlig og utført slik at det vanskelig kan fjernes eller endres. </w:t>
      </w:r>
      <w:proofErr w:type="spellStart"/>
      <w:r w:rsidRPr="00087B38">
        <w:rPr>
          <w:i/>
        </w:rPr>
        <w:t>Innpregingen</w:t>
      </w:r>
      <w:proofErr w:type="spellEnd"/>
      <w:r w:rsidRPr="00087B38">
        <w:rPr>
          <w:i/>
        </w:rPr>
        <w:t xml:space="preserve"> av </w:t>
      </w:r>
      <w:proofErr w:type="spellStart"/>
      <w:r w:rsidRPr="00087B38">
        <w:rPr>
          <w:i/>
        </w:rPr>
        <w:t>understellsnummeret</w:t>
      </w:r>
      <w:proofErr w:type="spellEnd"/>
      <w:r w:rsidRPr="00087B38">
        <w:rPr>
          <w:i/>
        </w:rPr>
        <w:t xml:space="preserve"> skal være utført etter bestemmelsene i forordning (EU) nr. 901/2014.</w:t>
      </w:r>
    </w:p>
    <w:p w:rsidR="00087B38" w:rsidRPr="00087B38" w:rsidRDefault="00087B38" w:rsidP="00087B38">
      <w:pPr>
        <w:pStyle w:val="Listeavsnitt"/>
        <w:numPr>
          <w:ilvl w:val="0"/>
          <w:numId w:val="4"/>
        </w:numPr>
        <w:rPr>
          <w:i/>
        </w:rPr>
      </w:pPr>
      <w:r w:rsidRPr="00087B38">
        <w:rPr>
          <w:i/>
        </w:rPr>
        <w:t xml:space="preserve">Understellsnummer må ikke påføres av andre enn fabrikanten eller under tilsyn av godkjenningsmyndigheten. Ved </w:t>
      </w:r>
      <w:proofErr w:type="spellStart"/>
      <w:r w:rsidRPr="00087B38">
        <w:rPr>
          <w:i/>
        </w:rPr>
        <w:t>flertrinnsproduksjon</w:t>
      </w:r>
      <w:proofErr w:type="spellEnd"/>
      <w:r w:rsidRPr="00087B38">
        <w:rPr>
          <w:i/>
        </w:rPr>
        <w:t xml:space="preserve"> følges prosedyrene i forordning (EU) nr. 901/2014, vedlegg V. Understellsnummer må ikke fjernes, endres eller flyttes uten samtykke fra godkjenningsmyndigheten.</w:t>
      </w:r>
    </w:p>
    <w:p w:rsidR="00087B38" w:rsidRPr="00087B38" w:rsidRDefault="00087B38" w:rsidP="00087B38">
      <w:pPr>
        <w:pStyle w:val="Listeavsnitt"/>
        <w:numPr>
          <w:ilvl w:val="0"/>
          <w:numId w:val="4"/>
        </w:numPr>
        <w:rPr>
          <w:i/>
        </w:rPr>
      </w:pPr>
      <w:r w:rsidRPr="00087B38">
        <w:rPr>
          <w:i/>
        </w:rPr>
        <w:t>Når et kjøretøyet er registrert eller tatt i bruk kan det ikke godkjennes med annet understellsnummer. Dette gjelder ikke kjøretøy som er oppbygd, jf. § 5b femte ledd og kjøretøyforskriften § 7-2 punkt 1.8 og 5.4. Dette gjelder selv om en eventuell endring skjer før godkjenning i Norge.</w:t>
      </w:r>
    </w:p>
    <w:p w:rsidR="00087B38" w:rsidRPr="00087B38" w:rsidRDefault="00087B38" w:rsidP="00087B38">
      <w:pPr>
        <w:pStyle w:val="Listeavsnitt"/>
        <w:numPr>
          <w:ilvl w:val="0"/>
          <w:numId w:val="4"/>
        </w:numPr>
        <w:rPr>
          <w:i/>
        </w:rPr>
      </w:pPr>
      <w:r w:rsidRPr="00087B38">
        <w:rPr>
          <w:i/>
        </w:rPr>
        <w:t>Det påhviler eieren av kjøretøyet å føre bevis for at identitetsmerking (</w:t>
      </w:r>
      <w:proofErr w:type="spellStart"/>
      <w:r w:rsidRPr="00087B38">
        <w:rPr>
          <w:i/>
        </w:rPr>
        <w:t>understellsnummer</w:t>
      </w:r>
      <w:proofErr w:type="spellEnd"/>
      <w:r w:rsidRPr="00087B38">
        <w:rPr>
          <w:i/>
        </w:rPr>
        <w:t xml:space="preserve">, </w:t>
      </w:r>
      <w:proofErr w:type="spellStart"/>
      <w:r w:rsidRPr="00087B38">
        <w:rPr>
          <w:i/>
        </w:rPr>
        <w:t>innpreging</w:t>
      </w:r>
      <w:proofErr w:type="spellEnd"/>
      <w:r w:rsidRPr="00087B38">
        <w:rPr>
          <w:i/>
        </w:rPr>
        <w:t>, merkeplate osv.) er riktig, dersom det oppstår tvil om dette.</w:t>
      </w:r>
    </w:p>
    <w:p w:rsidR="00087B38" w:rsidRPr="00055641" w:rsidRDefault="00087B38" w:rsidP="00087B38">
      <w:pPr>
        <w:pStyle w:val="Overskrift3"/>
        <w:numPr>
          <w:ilvl w:val="2"/>
          <w:numId w:val="1"/>
        </w:numPr>
      </w:pPr>
      <w:bookmarkStart w:id="8" w:name="_Toc464117282"/>
      <w:r>
        <w:t xml:space="preserve">Ny </w:t>
      </w:r>
      <w:r w:rsidRPr="00055641">
        <w:t>§</w:t>
      </w:r>
      <w:r>
        <w:t xml:space="preserve"> 5</w:t>
      </w:r>
      <w:r w:rsidRPr="00055641">
        <w:t>b. Krav til understellsnummer ved skade, reparas</w:t>
      </w:r>
      <w:r>
        <w:t xml:space="preserve">jon, ombygging </w:t>
      </w:r>
      <w:r w:rsidRPr="00055641">
        <w:t>og oppbygging</w:t>
      </w:r>
      <w:bookmarkEnd w:id="8"/>
    </w:p>
    <w:p w:rsidR="00087B38" w:rsidRPr="00087B38" w:rsidRDefault="00087B38" w:rsidP="00087B38">
      <w:pPr>
        <w:pStyle w:val="Listeavsnitt"/>
        <w:numPr>
          <w:ilvl w:val="0"/>
          <w:numId w:val="5"/>
        </w:numPr>
        <w:rPr>
          <w:i/>
        </w:rPr>
      </w:pPr>
      <w:r w:rsidRPr="00087B38">
        <w:rPr>
          <w:i/>
        </w:rPr>
        <w:t>Dersom kjøretøyets understellsnummer er skadet (helt eller delvis) eller vil bli skadet ved reparasjon eller ombygging av kjøretøyet, skal godkjenningsmyndigheten underrettes om dette. For kjøretøyverksteder gjelder særskilt rapporteringsplikt, jf. forskrift om kjøretøyverksteder § 12 første ledd.</w:t>
      </w:r>
    </w:p>
    <w:p w:rsidR="00087B38" w:rsidRPr="00087B38" w:rsidRDefault="00087B38" w:rsidP="00087B38">
      <w:pPr>
        <w:pStyle w:val="Listeavsnitt"/>
        <w:numPr>
          <w:ilvl w:val="0"/>
          <w:numId w:val="5"/>
        </w:numPr>
        <w:rPr>
          <w:i/>
        </w:rPr>
      </w:pPr>
      <w:r w:rsidRPr="00087B38">
        <w:rPr>
          <w:i/>
        </w:rPr>
        <w:lastRenderedPageBreak/>
        <w:t xml:space="preserve">Når arbeid på kjøretøy vil medføre at det </w:t>
      </w:r>
      <w:proofErr w:type="spellStart"/>
      <w:r w:rsidRPr="00087B38">
        <w:rPr>
          <w:i/>
        </w:rPr>
        <w:t>innpregede</w:t>
      </w:r>
      <w:proofErr w:type="spellEnd"/>
      <w:r w:rsidRPr="00087B38">
        <w:rPr>
          <w:i/>
        </w:rPr>
        <w:t xml:space="preserve"> </w:t>
      </w:r>
      <w:proofErr w:type="spellStart"/>
      <w:r w:rsidRPr="00087B38">
        <w:rPr>
          <w:i/>
        </w:rPr>
        <w:t>understellsnummeret</w:t>
      </w:r>
      <w:proofErr w:type="spellEnd"/>
      <w:r w:rsidRPr="00087B38">
        <w:rPr>
          <w:i/>
        </w:rPr>
        <w:t xml:space="preserve"> blir skadet eller fjernet, skal kjøretøyet forevises regionvegkontoret før slikt arbeid blir satt i gang. Det samme gjelder dersom det viser seg at understellsnummer allerede er skadet eller fjernet før reparasjon av kjøretøyet blir påbegynt. Etter at arbeidet er utført, men før kjøretøyet på nytt tas i bruk, fremstilles kjøretøyet på ny for regionvegkontoret. </w:t>
      </w:r>
    </w:p>
    <w:p w:rsidR="00087B38" w:rsidRPr="00087B38" w:rsidRDefault="00087B38" w:rsidP="00087B38">
      <w:pPr>
        <w:pStyle w:val="Listeavsnitt"/>
        <w:numPr>
          <w:ilvl w:val="0"/>
          <w:numId w:val="5"/>
        </w:numPr>
        <w:rPr>
          <w:i/>
        </w:rPr>
      </w:pPr>
      <w:r w:rsidRPr="00087B38">
        <w:rPr>
          <w:i/>
        </w:rPr>
        <w:t>Godkjent kjøretøyverksted kan i særlige tilfeller og før reparasjonen påbegynnes gjøre skriftlig avtale med regionvegkontoret om å fravike kravet om forhåndskontroll etter punkt 2. For å kunne inngå slik avtale må kjøretøyet kunne identifiseres overfor regionvegkontoret ved hjelp av oversendt dokumentasjon.</w:t>
      </w:r>
    </w:p>
    <w:p w:rsidR="00087B38" w:rsidRPr="00087B38" w:rsidRDefault="00087B38" w:rsidP="00087B38">
      <w:pPr>
        <w:pStyle w:val="Listeavsnitt"/>
        <w:numPr>
          <w:ilvl w:val="0"/>
          <w:numId w:val="5"/>
        </w:numPr>
        <w:rPr>
          <w:i/>
        </w:rPr>
      </w:pPr>
      <w:r w:rsidRPr="00087B38">
        <w:rPr>
          <w:i/>
        </w:rPr>
        <w:t xml:space="preserve">Ved reparasjon eller ombygging av kjøretøy som har medført at kjøretøyets understellsnummer er blitt beskadiget eller fjernet, skal kjøretøyets opprinnelige understellsnummer preges på nytt i rammen/karosseriet, jf. § 5a annet ledd. Hvis rammen/karosseriet i forbindelse med reparasjon og/eller ombygging blir skiftet, skal kjøretøyets opprinnelige understellsnummer angis på samme måte. Har den/det innsatte rammen/karosseriet et annet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samtidig </w:t>
      </w:r>
      <w:proofErr w:type="spellStart"/>
      <w:r w:rsidRPr="00087B38">
        <w:rPr>
          <w:i/>
        </w:rPr>
        <w:t>overstrekes</w:t>
      </w:r>
      <w:proofErr w:type="spellEnd"/>
      <w:r w:rsidRPr="00087B38">
        <w:rPr>
          <w:i/>
        </w:rPr>
        <w:t xml:space="preserve"> på en slik måte at det fortsatt er leselig.</w:t>
      </w:r>
    </w:p>
    <w:p w:rsidR="00087B38" w:rsidRPr="00087B38" w:rsidRDefault="00087B38" w:rsidP="00087B38">
      <w:pPr>
        <w:pStyle w:val="Listeavsnitt"/>
        <w:numPr>
          <w:ilvl w:val="0"/>
          <w:numId w:val="5"/>
        </w:numPr>
        <w:rPr>
          <w:i/>
        </w:rPr>
      </w:pPr>
      <w:r w:rsidRPr="00087B38">
        <w:rPr>
          <w:i/>
        </w:rPr>
        <w:t xml:space="preserve">Oppbygd kjøretøy skal utstyres med nytt understellsnummer. Understellsnummer for enkeltkjøretøy tildeles av regionvegkontoret. Understellsnummer ved produksjon av flere kjøretøy tildeles av produsenten. Hvis ramme/karosseri som kjøretøyet er bygd opp av har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w:t>
      </w:r>
      <w:proofErr w:type="spellStart"/>
      <w:r w:rsidRPr="00087B38">
        <w:rPr>
          <w:i/>
        </w:rPr>
        <w:t>overstrekes</w:t>
      </w:r>
      <w:proofErr w:type="spellEnd"/>
      <w:r w:rsidRPr="00087B38">
        <w:rPr>
          <w:i/>
        </w:rPr>
        <w:t xml:space="preserve"> på en slik måte at det fortsatt er leselig når nytt understellsnummer blir tildelt.</w:t>
      </w:r>
    </w:p>
    <w:p w:rsidR="00087B38" w:rsidRPr="00AA5B52" w:rsidRDefault="00087B38" w:rsidP="00087B38">
      <w:pPr>
        <w:pStyle w:val="Overskrift3"/>
        <w:numPr>
          <w:ilvl w:val="2"/>
          <w:numId w:val="1"/>
        </w:numPr>
      </w:pPr>
      <w:bookmarkStart w:id="9" w:name="_Toc464117283"/>
      <w:r>
        <w:t>Ny § 5 femte ledd første setning</w:t>
      </w:r>
      <w:bookmarkEnd w:id="9"/>
    </w:p>
    <w:p w:rsidR="00087B38" w:rsidRPr="00087B38" w:rsidRDefault="00087B38" w:rsidP="00087B38">
      <w:pPr>
        <w:rPr>
          <w:i/>
        </w:rPr>
      </w:pPr>
      <w:r w:rsidRPr="00087B38">
        <w:rPr>
          <w:i/>
        </w:rPr>
        <w:t>Det påhviler den som fremstiller kjøretøyet for godkjenning å dokumentere benyttede deler og komponenters opprinnelse ved fremleggelse av registreringsdokumenter, fortollingsdokumentasjon, kjøpekontrakter, salgsmelding og kvitteringer eller lignende.</w:t>
      </w:r>
    </w:p>
    <w:p w:rsidR="00087B38" w:rsidRPr="0070322C" w:rsidRDefault="00087B38" w:rsidP="00087B38">
      <w:pPr>
        <w:pStyle w:val="Overskrift2"/>
        <w:numPr>
          <w:ilvl w:val="1"/>
          <w:numId w:val="1"/>
        </w:numPr>
      </w:pPr>
      <w:bookmarkStart w:id="10" w:name="_Toc464117284"/>
      <w:r>
        <w:t xml:space="preserve">Forslag til bestemmelser i </w:t>
      </w:r>
      <w:proofErr w:type="spellStart"/>
      <w:r>
        <w:t>traktorforskriften</w:t>
      </w:r>
      <w:bookmarkEnd w:id="10"/>
      <w:proofErr w:type="spellEnd"/>
    </w:p>
    <w:p w:rsidR="00087B38" w:rsidRPr="004D69F2" w:rsidRDefault="00087B38" w:rsidP="00087B38">
      <w:pPr>
        <w:pStyle w:val="Overskrift3"/>
        <w:numPr>
          <w:ilvl w:val="2"/>
          <w:numId w:val="1"/>
        </w:numPr>
      </w:pPr>
      <w:bookmarkStart w:id="11" w:name="_Toc464117285"/>
      <w:r>
        <w:t>Ny § 5a.</w:t>
      </w:r>
      <w:r w:rsidRPr="004D69F2">
        <w:t xml:space="preserve"> </w:t>
      </w:r>
      <w:r>
        <w:t>Krav til understellsnummer</w:t>
      </w:r>
      <w:bookmarkEnd w:id="11"/>
    </w:p>
    <w:p w:rsidR="00087B38" w:rsidRPr="00087B38" w:rsidRDefault="00087B38" w:rsidP="00087B38">
      <w:pPr>
        <w:pStyle w:val="Listeavsnitt"/>
        <w:numPr>
          <w:ilvl w:val="0"/>
          <w:numId w:val="6"/>
        </w:numPr>
        <w:rPr>
          <w:i/>
        </w:rPr>
      </w:pPr>
      <w:r w:rsidRPr="00087B38">
        <w:rPr>
          <w:i/>
        </w:rPr>
        <w:t xml:space="preserve">Godkjenningspliktig traktor og tilhenger til traktor skal være tydelig merket med understellsnummer. </w:t>
      </w:r>
    </w:p>
    <w:p w:rsidR="00087B38" w:rsidRPr="00087B38" w:rsidRDefault="00087B38" w:rsidP="00087B38">
      <w:pPr>
        <w:pStyle w:val="Listeavsnitt"/>
        <w:numPr>
          <w:ilvl w:val="0"/>
          <w:numId w:val="6"/>
        </w:numPr>
        <w:rPr>
          <w:i/>
        </w:rPr>
      </w:pPr>
      <w:proofErr w:type="spellStart"/>
      <w:r w:rsidRPr="00087B38">
        <w:rPr>
          <w:i/>
        </w:rPr>
        <w:t>Understellsnummeret</w:t>
      </w:r>
      <w:proofErr w:type="spellEnd"/>
      <w:r w:rsidRPr="00087B38">
        <w:rPr>
          <w:i/>
        </w:rPr>
        <w:t xml:space="preserve"> skal være angitt ved </w:t>
      </w:r>
      <w:proofErr w:type="spellStart"/>
      <w:r w:rsidRPr="00087B38">
        <w:rPr>
          <w:i/>
        </w:rPr>
        <w:t>innpreging</w:t>
      </w:r>
      <w:proofErr w:type="spellEnd"/>
      <w:r w:rsidRPr="00087B38">
        <w:rPr>
          <w:i/>
        </w:rPr>
        <w:t xml:space="preserve"> i rammen eller i egnet del i bærende konstruksjon når kjøretøyet ikke har ramme. Det skal være plassert slik at det er godt synlig og utført slik at det vanskelig kan fjernes eller endres. </w:t>
      </w:r>
      <w:proofErr w:type="spellStart"/>
      <w:r w:rsidRPr="00087B38">
        <w:rPr>
          <w:i/>
        </w:rPr>
        <w:t>Innpregingen</w:t>
      </w:r>
      <w:proofErr w:type="spellEnd"/>
      <w:r w:rsidRPr="00087B38">
        <w:rPr>
          <w:i/>
        </w:rPr>
        <w:t xml:space="preserve"> av </w:t>
      </w:r>
      <w:proofErr w:type="spellStart"/>
      <w:r w:rsidRPr="00087B38">
        <w:rPr>
          <w:i/>
        </w:rPr>
        <w:t>understellsnummeret</w:t>
      </w:r>
      <w:proofErr w:type="spellEnd"/>
      <w:r w:rsidRPr="00087B38">
        <w:rPr>
          <w:i/>
        </w:rPr>
        <w:t xml:space="preserve"> skal være utført etter bestemmelsene i forordning (EU) nr. 208/2015. </w:t>
      </w:r>
    </w:p>
    <w:p w:rsidR="00087B38" w:rsidRPr="00087B38" w:rsidRDefault="00087B38" w:rsidP="00087B38">
      <w:pPr>
        <w:pStyle w:val="Listeavsnitt"/>
        <w:numPr>
          <w:ilvl w:val="0"/>
          <w:numId w:val="6"/>
        </w:numPr>
        <w:rPr>
          <w:i/>
        </w:rPr>
      </w:pPr>
      <w:r w:rsidRPr="00087B38">
        <w:rPr>
          <w:i/>
        </w:rPr>
        <w:t xml:space="preserve">Understellsnummer må ikke påføres av andre enn fabrikanten eller under oppsyn av godkjenningsmyndigheten. Ved </w:t>
      </w:r>
      <w:proofErr w:type="spellStart"/>
      <w:r w:rsidRPr="00087B38">
        <w:rPr>
          <w:i/>
        </w:rPr>
        <w:t>flertrinnsproduksjon</w:t>
      </w:r>
      <w:proofErr w:type="spellEnd"/>
      <w:r w:rsidRPr="00087B38">
        <w:rPr>
          <w:i/>
        </w:rPr>
        <w:t xml:space="preserve"> følges prosedyrene i forordning (EU) nr. 208/2015, vedlegg IV. Understellsnummer må ikke fjernes, endres eller flyttes uten samtykke fra godkjenningsmyndigheten.</w:t>
      </w:r>
    </w:p>
    <w:p w:rsidR="00087B38" w:rsidRPr="00087B38" w:rsidRDefault="00087B38" w:rsidP="00087B38">
      <w:pPr>
        <w:pStyle w:val="Listeavsnitt"/>
        <w:numPr>
          <w:ilvl w:val="0"/>
          <w:numId w:val="6"/>
        </w:numPr>
        <w:rPr>
          <w:i/>
        </w:rPr>
      </w:pPr>
      <w:r w:rsidRPr="00087B38">
        <w:rPr>
          <w:i/>
        </w:rPr>
        <w:t xml:space="preserve">Når kjøretøyet er registrert eller tatt i bruk kan det ikke godkjennes med annet understellsnummer. Dette gjelder ikke kjøretøy som er oppbygd, jf. § 5b femte ledd </w:t>
      </w:r>
      <w:r w:rsidRPr="00087B38">
        <w:rPr>
          <w:i/>
        </w:rPr>
        <w:lastRenderedPageBreak/>
        <w:t>og kjøretøyforskriften § 7-2 punkt 1.8 og 5.4. Dette gjelder selv om en eventuell endring skjer før godkjenning i Norge.</w:t>
      </w:r>
    </w:p>
    <w:p w:rsidR="00087B38" w:rsidRPr="00087B38" w:rsidRDefault="00087B38" w:rsidP="00087B38">
      <w:pPr>
        <w:pStyle w:val="Listeavsnitt"/>
        <w:numPr>
          <w:ilvl w:val="0"/>
          <w:numId w:val="6"/>
        </w:numPr>
        <w:rPr>
          <w:i/>
        </w:rPr>
      </w:pPr>
      <w:r w:rsidRPr="00087B38">
        <w:rPr>
          <w:i/>
        </w:rPr>
        <w:t>Det påhviler eieren av kjøretøyet å føre bevis for at kjøretøyets identitet (</w:t>
      </w:r>
      <w:proofErr w:type="spellStart"/>
      <w:r w:rsidRPr="00087B38">
        <w:rPr>
          <w:i/>
        </w:rPr>
        <w:t>understellsnummer</w:t>
      </w:r>
      <w:proofErr w:type="spellEnd"/>
      <w:r w:rsidRPr="00087B38">
        <w:rPr>
          <w:i/>
        </w:rPr>
        <w:t xml:space="preserve">, </w:t>
      </w:r>
      <w:proofErr w:type="spellStart"/>
      <w:r w:rsidRPr="00087B38">
        <w:rPr>
          <w:i/>
        </w:rPr>
        <w:t>innpreging</w:t>
      </w:r>
      <w:proofErr w:type="spellEnd"/>
      <w:r w:rsidRPr="00087B38">
        <w:rPr>
          <w:i/>
        </w:rPr>
        <w:t>, merkeplate osv.) er riktig dersom det oppstår tvil om dette.</w:t>
      </w:r>
    </w:p>
    <w:p w:rsidR="00087B38" w:rsidRPr="00AD5362" w:rsidRDefault="00087B38" w:rsidP="00087B38">
      <w:pPr>
        <w:pStyle w:val="Overskrift3"/>
        <w:numPr>
          <w:ilvl w:val="2"/>
          <w:numId w:val="1"/>
        </w:numPr>
      </w:pPr>
      <w:bookmarkStart w:id="12" w:name="_Toc464117286"/>
      <w:r>
        <w:t>Ny § 5b.</w:t>
      </w:r>
      <w:r w:rsidRPr="00AD5362">
        <w:t xml:space="preserve"> Krav til understellsnummer ved skade, reparas</w:t>
      </w:r>
      <w:r>
        <w:t xml:space="preserve">jon, ombygging </w:t>
      </w:r>
      <w:r w:rsidRPr="00AD5362">
        <w:t>og oppbygging</w:t>
      </w:r>
      <w:bookmarkEnd w:id="12"/>
    </w:p>
    <w:p w:rsidR="00087B38" w:rsidRPr="00087B38" w:rsidRDefault="00087B38" w:rsidP="00087B38">
      <w:pPr>
        <w:pStyle w:val="Listeavsnitt"/>
        <w:numPr>
          <w:ilvl w:val="0"/>
          <w:numId w:val="7"/>
        </w:numPr>
        <w:rPr>
          <w:i/>
        </w:rPr>
      </w:pPr>
      <w:r w:rsidRPr="00087B38">
        <w:rPr>
          <w:i/>
        </w:rPr>
        <w:t>Dersom kjøretøyets understellsnummer er skadet (helt eller delvis) eller vil bli skadet ved reparasjon eller ombygging av kjøretøyet, skal godkjenningsmyndigheten underrettes om dette. For kjøretøyverksteder gjelder særskilt rapporteringsplikt, jf. forskrift om kjøretøyverksteder § 12 første ledd.</w:t>
      </w:r>
    </w:p>
    <w:p w:rsidR="00087B38" w:rsidRPr="00087B38" w:rsidRDefault="00087B38" w:rsidP="00087B38">
      <w:pPr>
        <w:pStyle w:val="Listeavsnitt"/>
        <w:numPr>
          <w:ilvl w:val="0"/>
          <w:numId w:val="7"/>
        </w:numPr>
        <w:rPr>
          <w:i/>
        </w:rPr>
      </w:pPr>
      <w:r w:rsidRPr="00087B38">
        <w:rPr>
          <w:i/>
        </w:rPr>
        <w:t xml:space="preserve">Når arbeid på kjøretøy vil medføre at det </w:t>
      </w:r>
      <w:proofErr w:type="spellStart"/>
      <w:r w:rsidRPr="00087B38">
        <w:rPr>
          <w:i/>
        </w:rPr>
        <w:t>innpregede</w:t>
      </w:r>
      <w:proofErr w:type="spellEnd"/>
      <w:r w:rsidRPr="00087B38">
        <w:rPr>
          <w:i/>
        </w:rPr>
        <w:t xml:space="preserve"> </w:t>
      </w:r>
      <w:proofErr w:type="spellStart"/>
      <w:r w:rsidRPr="00087B38">
        <w:rPr>
          <w:i/>
        </w:rPr>
        <w:t>understellsnummeret</w:t>
      </w:r>
      <w:proofErr w:type="spellEnd"/>
      <w:r w:rsidRPr="00087B38">
        <w:rPr>
          <w:i/>
        </w:rPr>
        <w:t xml:space="preserve"> blir skadet eller fjernet, skal kjøretøyet forevises regionvegkontoret før slikt arbeid blir satt i gang. Det samme gjelder dersom det viser seg at understellsnummer allerede er skadet eller fjernet før reparasjon av kjøretøyet blir påbegynt. Etter at arbeidet er utført, men før kjøretøyet på nytt tas i bruk, fremstilles kjøretøyet på ny for regionvegkontoret. </w:t>
      </w:r>
    </w:p>
    <w:p w:rsidR="00087B38" w:rsidRPr="00087B38" w:rsidRDefault="00087B38" w:rsidP="00087B38">
      <w:pPr>
        <w:pStyle w:val="Listeavsnitt"/>
        <w:numPr>
          <w:ilvl w:val="0"/>
          <w:numId w:val="7"/>
        </w:numPr>
        <w:rPr>
          <w:i/>
        </w:rPr>
      </w:pPr>
      <w:r w:rsidRPr="00087B38">
        <w:rPr>
          <w:i/>
        </w:rPr>
        <w:t>Godkjent kjøretøyverksted kan i særlige tilfeller og før reparasjonen påbegynnes gjøre skriftlig avtale med regionvegkontoret om å fravike kravet om forhåndskontroll etter punkt 2. For å kunne inngå slik avtale må kjøretøyet kunne identifiseres overfor regionvegkontoret ved hjelp av oversendt dokumentasjon.</w:t>
      </w:r>
    </w:p>
    <w:p w:rsidR="00087B38" w:rsidRPr="00087B38" w:rsidRDefault="00087B38" w:rsidP="00087B38">
      <w:pPr>
        <w:pStyle w:val="Listeavsnitt"/>
        <w:numPr>
          <w:ilvl w:val="0"/>
          <w:numId w:val="7"/>
        </w:numPr>
        <w:rPr>
          <w:i/>
        </w:rPr>
      </w:pPr>
      <w:r w:rsidRPr="00087B38">
        <w:rPr>
          <w:i/>
        </w:rPr>
        <w:t>Ved reparasjon eller ombygging av kjøretøy som har medført at kjøretøyets understellsnummer er blitt beskadiget eller fjernet, skal kjøretøyets opprinnelige understellsnummer preges på nytt i rammen/karosseriet, jf. § 5a annet ledd</w:t>
      </w:r>
      <w:r w:rsidRPr="00087B38">
        <w:rPr>
          <w:rStyle w:val="Merknadsreferanse"/>
          <w:i/>
        </w:rPr>
        <w:t>.</w:t>
      </w:r>
      <w:r w:rsidRPr="00087B38">
        <w:rPr>
          <w:i/>
        </w:rPr>
        <w:t xml:space="preserve"> Hvis rammen/karosseriet i forbindelse med reparasjon og/eller ombygging blir skiftet, skal kjøretøyets opprinnelige understellsnummer angis på samme måte. Har den/det innsatte rammen/karosseriet et annet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samtidig </w:t>
      </w:r>
      <w:proofErr w:type="spellStart"/>
      <w:r w:rsidRPr="00087B38">
        <w:rPr>
          <w:i/>
        </w:rPr>
        <w:t>overstrekes</w:t>
      </w:r>
      <w:proofErr w:type="spellEnd"/>
      <w:r w:rsidRPr="00087B38">
        <w:rPr>
          <w:i/>
        </w:rPr>
        <w:t xml:space="preserve"> på en slik måte at det fortsatt er leselig.</w:t>
      </w:r>
    </w:p>
    <w:p w:rsidR="00087B38" w:rsidRPr="00087B38" w:rsidRDefault="00087B38" w:rsidP="00087B38">
      <w:pPr>
        <w:pStyle w:val="Listeavsnitt"/>
        <w:numPr>
          <w:ilvl w:val="0"/>
          <w:numId w:val="7"/>
        </w:numPr>
        <w:rPr>
          <w:i/>
        </w:rPr>
      </w:pPr>
      <w:r w:rsidRPr="00087B38">
        <w:rPr>
          <w:i/>
        </w:rPr>
        <w:t xml:space="preserve">Oppbygd kjøretøy skal utstyres med nytt understellsnummer. Understellsnummer for enkeltkjøretøy tildeles av regionvegkontoret. Understellsnummer ved produksjon av flere kjøretøy tildeles av produsenten. Hvis ramme/karosseri som kjøretøyet er bygd opp av har </w:t>
      </w:r>
      <w:proofErr w:type="spellStart"/>
      <w:r w:rsidRPr="00087B38">
        <w:rPr>
          <w:i/>
        </w:rPr>
        <w:t>understellsnummer</w:t>
      </w:r>
      <w:proofErr w:type="spellEnd"/>
      <w:r w:rsidRPr="00087B38">
        <w:rPr>
          <w:i/>
        </w:rPr>
        <w:t xml:space="preserve"> </w:t>
      </w:r>
      <w:proofErr w:type="spellStart"/>
      <w:r w:rsidRPr="00087B38">
        <w:rPr>
          <w:i/>
        </w:rPr>
        <w:t>innpreget</w:t>
      </w:r>
      <w:proofErr w:type="spellEnd"/>
      <w:r w:rsidRPr="00087B38">
        <w:rPr>
          <w:i/>
        </w:rPr>
        <w:t xml:space="preserve"> fra før, skal dette </w:t>
      </w:r>
      <w:proofErr w:type="spellStart"/>
      <w:r w:rsidRPr="00087B38">
        <w:rPr>
          <w:i/>
        </w:rPr>
        <w:t>overstrekes</w:t>
      </w:r>
      <w:proofErr w:type="spellEnd"/>
      <w:r w:rsidRPr="00087B38">
        <w:rPr>
          <w:i/>
        </w:rPr>
        <w:t xml:space="preserve"> på en slik måte at det fortsatt er leselig når nytt understellsnummer blir tildelt.</w:t>
      </w:r>
    </w:p>
    <w:p w:rsidR="00087B38" w:rsidRPr="005309EF" w:rsidRDefault="00087B38" w:rsidP="00087B38">
      <w:pPr>
        <w:pStyle w:val="Overskrift3"/>
        <w:numPr>
          <w:ilvl w:val="2"/>
          <w:numId w:val="1"/>
        </w:numPr>
      </w:pPr>
      <w:bookmarkStart w:id="13" w:name="_Toc464117287"/>
      <w:r>
        <w:t>Ny § 5 tredje ledd første setning</w:t>
      </w:r>
      <w:bookmarkEnd w:id="13"/>
    </w:p>
    <w:p w:rsidR="00087B38" w:rsidRPr="00087B38" w:rsidRDefault="00087B38" w:rsidP="00087B38">
      <w:pPr>
        <w:rPr>
          <w:i/>
        </w:rPr>
      </w:pPr>
      <w:r w:rsidRPr="00087B38">
        <w:rPr>
          <w:i/>
        </w:rPr>
        <w:t>Det påhviler den som fremstiller kjøretøyet for godkjenning å dokumentere benyttede deler og komponenters opprinnelse ved fremleggelse av registreringsdokumenter, fortollingsdokumentasjon, kjøpekontrakter, salgsmelding og kvitteringer eller lignende.</w:t>
      </w:r>
    </w:p>
    <w:p w:rsidR="00886F65" w:rsidRPr="007328CC" w:rsidRDefault="00886F65" w:rsidP="007328CC"/>
    <w:sectPr w:rsidR="00886F65" w:rsidRPr="0073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208D"/>
    <w:multiLevelType w:val="hybridMultilevel"/>
    <w:tmpl w:val="9DE614B2"/>
    <w:lvl w:ilvl="0" w:tplc="945053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E708A6"/>
    <w:multiLevelType w:val="hybridMultilevel"/>
    <w:tmpl w:val="F320A74C"/>
    <w:lvl w:ilvl="0" w:tplc="CCD8F5D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307F80"/>
    <w:multiLevelType w:val="hybridMultilevel"/>
    <w:tmpl w:val="C07E5D7C"/>
    <w:lvl w:ilvl="0" w:tplc="76E25E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0258E4"/>
    <w:multiLevelType w:val="hybridMultilevel"/>
    <w:tmpl w:val="AE941014"/>
    <w:lvl w:ilvl="0" w:tplc="FF1EA5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5B492C"/>
    <w:multiLevelType w:val="hybridMultilevel"/>
    <w:tmpl w:val="CE6ED08E"/>
    <w:lvl w:ilvl="0" w:tplc="EFDEDB4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40B0FD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14302B"/>
    <w:multiLevelType w:val="hybridMultilevel"/>
    <w:tmpl w:val="A184F3AE"/>
    <w:lvl w:ilvl="0" w:tplc="67221E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38"/>
    <w:rsid w:val="00087B38"/>
    <w:rsid w:val="00092FF3"/>
    <w:rsid w:val="000F03CC"/>
    <w:rsid w:val="001501F8"/>
    <w:rsid w:val="002411C0"/>
    <w:rsid w:val="00344D0E"/>
    <w:rsid w:val="004316D1"/>
    <w:rsid w:val="00577BC9"/>
    <w:rsid w:val="00696858"/>
    <w:rsid w:val="007328CC"/>
    <w:rsid w:val="00886F65"/>
    <w:rsid w:val="009C544C"/>
    <w:rsid w:val="00D366AC"/>
    <w:rsid w:val="00E10A87"/>
    <w:rsid w:val="00F1270F"/>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19D1-8EA0-4F98-A61B-4084BB08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38"/>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iPriority w:val="9"/>
    <w:semiHidden/>
    <w:unhideWhenUsed/>
    <w:qFormat/>
    <w:rsid w:val="00087B38"/>
    <w:pPr>
      <w:keepNext/>
      <w:keepLines/>
      <w:spacing w:before="40" w:after="0"/>
      <w:ind w:left="1296" w:hanging="1296"/>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iPriority w:val="9"/>
    <w:semiHidden/>
    <w:unhideWhenUsed/>
    <w:qFormat/>
    <w:rsid w:val="00087B38"/>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87B38"/>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customStyle="1" w:styleId="Overskrift7Tegn">
    <w:name w:val="Overskrift 7 Tegn"/>
    <w:basedOn w:val="Standardskriftforavsnitt"/>
    <w:link w:val="Overskrift7"/>
    <w:uiPriority w:val="9"/>
    <w:semiHidden/>
    <w:rsid w:val="00087B38"/>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uiPriority w:val="9"/>
    <w:semiHidden/>
    <w:rsid w:val="00087B3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87B38"/>
    <w:rPr>
      <w:rFonts w:asciiTheme="majorHAnsi" w:eastAsiaTheme="majorEastAsia" w:hAnsiTheme="majorHAnsi" w:cstheme="majorBidi"/>
      <w:i/>
      <w:iCs/>
      <w:color w:val="272727" w:themeColor="text1" w:themeTint="D8"/>
      <w:sz w:val="21"/>
      <w:szCs w:val="21"/>
    </w:rPr>
  </w:style>
  <w:style w:type="character" w:styleId="Merknadsreferanse">
    <w:name w:val="annotation reference"/>
    <w:basedOn w:val="Standardskriftforavsnitt"/>
    <w:uiPriority w:val="99"/>
    <w:semiHidden/>
    <w:unhideWhenUsed/>
    <w:rsid w:val="00087B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9181</Characters>
  <Application>Microsoft Office Word</Application>
  <DocSecurity>4</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Anne Marit</dc:creator>
  <cp:keywords/>
  <dc:description/>
  <cp:lastModifiedBy>Moe Kristin</cp:lastModifiedBy>
  <cp:revision>2</cp:revision>
  <dcterms:created xsi:type="dcterms:W3CDTF">2016-10-21T12:44:00Z</dcterms:created>
  <dcterms:modified xsi:type="dcterms:W3CDTF">2016-10-21T12:44:00Z</dcterms:modified>
</cp:coreProperties>
</file>