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 w:rsidRPr="00294165">
        <w:rPr>
          <w:rFonts w:eastAsia="Times New Roman"/>
          <w:b/>
          <w:bCs/>
          <w:lang w:eastAsia="nb-NO"/>
        </w:rPr>
        <w:t>Produktspesifikasjon</w:t>
      </w:r>
      <w:r>
        <w:rPr>
          <w:rFonts w:eastAsia="Times New Roman"/>
          <w:lang w:eastAsia="nb-NO"/>
        </w:rPr>
        <w:t xml:space="preserve">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Værrelatert strekning (605)</w:t>
      </w:r>
    </w:p>
    <w:p w14:paraId="0C2DAA62" w14:textId="3E42C0F1" w:rsidR="003A2AA7" w:rsidRDefault="006F3E71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21F0B392" wp14:editId="3584FF6E">
            <wp:extent cx="5514975" cy="3486150"/>
            <wp:effectExtent l="0" t="0" r="9525" b="0"/>
            <wp:docPr id="2" name="Bilde 2" descr="Et bilde som inneholder utendørs, himmel, vei, snø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vei, snø&#10;&#10;Automatisk generer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149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E3257" w14:textId="041F2475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E0254C">
        <w:rPr>
          <w:noProof/>
        </w:rPr>
        <w:t>1</w:t>
      </w:r>
      <w:r>
        <w:rPr>
          <w:noProof/>
        </w:rPr>
        <w:fldChar w:fldCharType="end"/>
      </w:r>
      <w:r>
        <w:tab/>
      </w:r>
      <w:r w:rsidR="00CA4F38">
        <w:t>Værstasjon Ifjordfjellet (Foto: Tomas Rolland</w:t>
      </w:r>
      <w:r w:rsidR="00622310">
        <w:t>, Statens vegvesen</w:t>
      </w:r>
      <w:r w:rsidR="00CA4F38">
        <w:t>)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67217100"/>
        <w:docPartObj>
          <w:docPartGallery w:val="Table of Contents"/>
          <w:docPartUnique/>
        </w:docPartObj>
      </w:sdtPr>
      <w:sdtContent>
        <w:p w14:paraId="0179C7F0" w14:textId="77777777" w:rsidR="000E134D" w:rsidRDefault="000E134D" w:rsidP="5B2C99DC">
          <w:pPr>
            <w:pStyle w:val="Overskriftforinnholdsfortegnelse"/>
          </w:pPr>
          <w:r>
            <w:t>Innhold</w:t>
          </w:r>
        </w:p>
        <w:p w14:paraId="2FB16D4C" w14:textId="7CE8099A" w:rsidR="009516A7" w:rsidRDefault="001915DB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3092406" w:history="1">
            <w:r w:rsidR="009516A7" w:rsidRPr="00071D22">
              <w:rPr>
                <w:rStyle w:val="Hyperkobling"/>
                <w:noProof/>
                <w:lang w:eastAsia="nb-NO"/>
              </w:rPr>
              <w:t>1</w:t>
            </w:r>
            <w:r w:rsidR="009516A7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9516A7" w:rsidRPr="00071D22">
              <w:rPr>
                <w:rStyle w:val="Hyperkobling"/>
                <w:noProof/>
                <w:lang w:eastAsia="nb-NO"/>
              </w:rPr>
              <w:t>Innledning</w:t>
            </w:r>
            <w:r w:rsidR="009516A7">
              <w:rPr>
                <w:noProof/>
                <w:webHidden/>
              </w:rPr>
              <w:tab/>
            </w:r>
            <w:r w:rsidR="009516A7">
              <w:rPr>
                <w:noProof/>
                <w:webHidden/>
              </w:rPr>
              <w:fldChar w:fldCharType="begin"/>
            </w:r>
            <w:r w:rsidR="009516A7">
              <w:rPr>
                <w:noProof/>
                <w:webHidden/>
              </w:rPr>
              <w:instrText xml:space="preserve"> PAGEREF _Toc143092406 \h </w:instrText>
            </w:r>
            <w:r w:rsidR="009516A7">
              <w:rPr>
                <w:noProof/>
                <w:webHidden/>
              </w:rPr>
            </w:r>
            <w:r w:rsidR="009516A7"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2</w:t>
            </w:r>
            <w:r w:rsidR="009516A7">
              <w:rPr>
                <w:noProof/>
                <w:webHidden/>
              </w:rPr>
              <w:fldChar w:fldCharType="end"/>
            </w:r>
          </w:hyperlink>
        </w:p>
        <w:p w14:paraId="44BACF8E" w14:textId="67D4D12D" w:rsidR="009516A7" w:rsidRDefault="009516A7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3092407" w:history="1">
            <w:r w:rsidRPr="00071D22">
              <w:rPr>
                <w:rStyle w:val="Hyperkobling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071D22">
              <w:rPr>
                <w:rStyle w:val="Hyperkobling"/>
                <w:noProof/>
              </w:rPr>
              <w:t>Om vegobjekttypen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95759" w14:textId="7012B27B" w:rsidR="009516A7" w:rsidRDefault="009516A7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3092408" w:history="1">
            <w:r w:rsidRPr="00071D22">
              <w:rPr>
                <w:rStyle w:val="Hyperkobling"/>
                <w:noProof/>
                <w:lang w:eastAsia="nb-NO"/>
              </w:rPr>
              <w:t>3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071D22">
              <w:rPr>
                <w:rStyle w:val="Hyperkobling"/>
                <w:noProof/>
                <w:lang w:eastAsia="nb-NO"/>
              </w:rPr>
              <w:t>Bruksområder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8C639" w14:textId="3A5BCA55" w:rsidR="009516A7" w:rsidRDefault="009516A7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3092409" w:history="1">
            <w:r w:rsidRPr="00071D22">
              <w:rPr>
                <w:rStyle w:val="Hyperkobling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071D22">
              <w:rPr>
                <w:rStyle w:val="Hyperkobling"/>
                <w:noProof/>
              </w:rPr>
              <w:t>Registreringsregler med 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97132" w14:textId="0B9DE003" w:rsidR="009516A7" w:rsidRDefault="009516A7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3092410" w:history="1">
            <w:r w:rsidRPr="00071D22">
              <w:rPr>
                <w:rStyle w:val="Hyperkobling"/>
                <w:noProof/>
                <w:lang w:eastAsia="nb-NO"/>
              </w:rPr>
              <w:t>5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071D22">
              <w:rPr>
                <w:rStyle w:val="Hyperkobling"/>
                <w:noProof/>
                <w:lang w:eastAsia="nb-NO"/>
              </w:rPr>
              <w:t>Relasjoner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841A3" w14:textId="2F414197" w:rsidR="009516A7" w:rsidRDefault="009516A7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3092411" w:history="1">
            <w:r w:rsidRPr="00071D22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071D22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AE614" w14:textId="01659915" w:rsidR="009516A7" w:rsidRDefault="009516A7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3092412" w:history="1">
            <w:r w:rsidRPr="00071D22">
              <w:rPr>
                <w:rStyle w:val="Hyperkobling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071D22">
              <w:rPr>
                <w:rStyle w:val="Hyperkobling"/>
                <w:noProof/>
              </w:rPr>
              <w:t>UML-modell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_Toc143092412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254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F61C5" w14:textId="02995B45" w:rsidR="00F50278" w:rsidRDefault="001915DB" w:rsidP="5B2C99DC">
          <w:pPr>
            <w:pStyle w:val="INNH1"/>
            <w:tabs>
              <w:tab w:val="right" w:leader="dot" w:pos="9735"/>
              <w:tab w:val="left" w:pos="390"/>
            </w:tabs>
            <w:rPr>
              <w:noProof/>
              <w:szCs w:val="20"/>
              <w:lang w:eastAsia="nb-NO"/>
            </w:rPr>
          </w:pPr>
          <w:r>
            <w:fldChar w:fldCharType="end"/>
          </w:r>
        </w:p>
      </w:sdtContent>
    </w:sdt>
    <w:p w14:paraId="37F7E627" w14:textId="40E03AEA" w:rsidR="00295E27" w:rsidRDefault="00295E27">
      <w:pPr>
        <w:rPr>
          <w:b/>
          <w:bCs/>
        </w:rPr>
      </w:pPr>
    </w:p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07897B37" w:rsidR="003A2AA7" w:rsidRDefault="00337A07">
      <w:pPr>
        <w:pStyle w:val="Overskrift1"/>
        <w:rPr>
          <w:lang w:eastAsia="nb-NO"/>
        </w:rPr>
      </w:pPr>
      <w:bookmarkStart w:id="0" w:name="_Toc143092406"/>
      <w:r w:rsidRPr="5B2C99DC">
        <w:rPr>
          <w:lang w:eastAsia="nb-NO"/>
        </w:rPr>
        <w:lastRenderedPageBreak/>
        <w:t>Innledning</w:t>
      </w:r>
      <w:bookmarkEnd w:id="0"/>
    </w:p>
    <w:p w14:paraId="60198F4A" w14:textId="7F1246FA" w:rsidR="003A2AA7" w:rsidRDefault="3E1C86EB" w:rsidP="00E54257">
      <w:pPr>
        <w:spacing w:after="240"/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45728263">
        <w:rPr>
          <w:rFonts w:eastAsia="Times New Roman"/>
          <w:lang w:eastAsia="nb-NO"/>
        </w:rPr>
        <w:t>Værrelatert strekning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2.33.</w:t>
      </w:r>
    </w:p>
    <w:p w14:paraId="4F9AE179" w14:textId="027CB354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2023.06.19.</w:t>
      </w:r>
    </w:p>
    <w:p w14:paraId="03C8C5C3" w14:textId="426679AF" w:rsidR="003A2AA7" w:rsidRDefault="00337A07">
      <w:pPr>
        <w:pStyle w:val="Overskrift1"/>
      </w:pPr>
      <w:bookmarkStart w:id="1" w:name="_Toc143092407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235BA3C6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E0254C">
        <w:t xml:space="preserve">Tabell </w:t>
      </w:r>
      <w:r w:rsidR="00E0254C">
        <w:rPr>
          <w:noProof/>
        </w:rPr>
        <w:t>2</w:t>
      </w:r>
      <w:r w:rsidR="00E0254C">
        <w:noBreakHyphen/>
      </w:r>
      <w:r w:rsidR="00E0254C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Datakatalogen.</w:t>
      </w:r>
    </w:p>
    <w:p w14:paraId="02744C06" w14:textId="536ACA2A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E0254C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E0254C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9E56C1" w14:paraId="4DEE5A23" w14:textId="77777777" w:rsidTr="002233A6">
        <w:tc>
          <w:tcPr>
            <w:tcW w:w="1874" w:type="pct"/>
            <w:shd w:val="clear" w:color="auto" w:fill="D9D9D9" w:themeFill="background1" w:themeFillShade="D9"/>
            <w:hideMark/>
          </w:tcPr>
          <w:p w14:paraId="200F04E9" w14:textId="0FA2D245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shd w:val="clear" w:color="auto" w:fill="D9D9D9" w:themeFill="background1" w:themeFillShade="D9"/>
            <w:hideMark/>
          </w:tcPr>
          <w:p w14:paraId="7B3C2898" w14:textId="77777777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Værrelatert strekning</w:t>
            </w:r>
          </w:p>
        </w:tc>
      </w:tr>
      <w:tr w:rsidR="00C67824" w:rsidRPr="009E56C1" w14:paraId="4412C97D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746956F0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Gir informasjon om hvilke værstasjoner (tilhørende Meteorologisk institutt) gitt strekning er knyttet til.</w:t>
            </w:r>
          </w:p>
        </w:tc>
      </w:tr>
      <w:tr w:rsidR="00C67824" w:rsidRPr="009E56C1" w14:paraId="7B66CF94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08392609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Strekning</w:t>
            </w:r>
          </w:p>
        </w:tc>
      </w:tr>
      <w:tr w:rsidR="00C67824" w:rsidRPr="009E56C1" w14:paraId="3077CCA9" w14:textId="77777777" w:rsidTr="00FE1406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Kategori 1 - Nasjonale data 1</w:t>
            </w:r>
          </w:p>
        </w:tc>
      </w:tr>
      <w:tr w:rsidR="00C67824" w:rsidRPr="009E56C1" w14:paraId="315C79CF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1374C9AA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Sideposisjon</w:t>
            </w:r>
            <w:r w:rsidR="00CA1A9C"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</w:tr>
      <w:tr w:rsidR="00C67824" w:rsidRPr="009E56C1" w14:paraId="632638C2" w14:textId="77777777" w:rsidTr="00FE1406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0269408D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Kjørefelt</w:t>
            </w:r>
            <w:r w:rsidR="00CA1A9C"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</w:tr>
      <w:tr w:rsidR="00C67824" w:rsidRPr="009E56C1" w14:paraId="53DE06AD" w14:textId="77777777" w:rsidTr="00FE1406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FE1406" w:rsidRDefault="00CA1A9C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Krav om </w:t>
            </w:r>
            <w:r w:rsidR="00C67824"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mor</w:t>
            </w: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FE1406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</w:tr>
      <w:tr w:rsidR="45728263" w:rsidRPr="009E56C1" w14:paraId="7D73870D" w14:textId="77777777" w:rsidTr="00FE1406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FE1406" w:rsidRDefault="5172A19F" w:rsidP="45728263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FE1406" w:rsidRDefault="5172A19F" w:rsidP="45728263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FE1406">
              <w:rPr>
                <w:rFonts w:eastAsia="Times New Roman" w:cstheme="minorHAnsi"/>
                <w:color w:val="000000"/>
                <w:szCs w:val="20"/>
                <w:lang w:eastAsia="nb-NO"/>
              </w:rPr>
              <w:t>Ja</w:t>
            </w:r>
          </w:p>
        </w:tc>
      </w:tr>
    </w:tbl>
    <w:p w14:paraId="7626E28D" w14:textId="159030C5" w:rsidR="00D17539" w:rsidRDefault="00D17539" w:rsidP="00D17539">
      <w:pPr>
        <w:pStyle w:val="Overskrift1"/>
        <w:rPr>
          <w:lang w:eastAsia="nb-NO"/>
        </w:rPr>
      </w:pPr>
      <w:bookmarkStart w:id="3" w:name="_Toc143092408"/>
      <w:r w:rsidRPr="5B2C99DC">
        <w:rPr>
          <w:lang w:eastAsia="nb-NO"/>
        </w:rPr>
        <w:t>Bruksområder</w:t>
      </w:r>
      <w:bookmarkEnd w:id="3"/>
      <w:r w:rsidRPr="5B2C99DC">
        <w:rPr>
          <w:lang w:eastAsia="nb-NO"/>
        </w:rPr>
        <w:t xml:space="preserve"> </w:t>
      </w:r>
    </w:p>
    <w:p w14:paraId="4CCE2027" w14:textId="783510CC" w:rsidR="00D17539" w:rsidRPr="008350AE" w:rsidRDefault="002C7D80" w:rsidP="00D17539">
      <w:pPr>
        <w:spacing w:after="240"/>
        <w:rPr>
          <w:lang w:eastAsia="nb-NO"/>
        </w:rPr>
      </w:pPr>
      <w:r w:rsidRPr="008350AE">
        <w:rPr>
          <w:lang w:eastAsia="nb-NO"/>
        </w:rPr>
        <w:fldChar w:fldCharType="begin"/>
      </w:r>
      <w:r w:rsidRPr="008350AE">
        <w:rPr>
          <w:lang w:eastAsia="nb-NO"/>
        </w:rPr>
        <w:instrText xml:space="preserve"> REF _Ref68087951 \h </w:instrText>
      </w:r>
      <w:r w:rsidR="008350AE">
        <w:rPr>
          <w:lang w:eastAsia="nb-NO"/>
        </w:rPr>
        <w:instrText xml:space="preserve"> \* MERGEFORMAT </w:instrText>
      </w:r>
      <w:r w:rsidRPr="008350AE">
        <w:rPr>
          <w:lang w:eastAsia="nb-NO"/>
        </w:rPr>
      </w:r>
      <w:r w:rsidRPr="008350AE">
        <w:rPr>
          <w:lang w:eastAsia="nb-NO"/>
        </w:rPr>
        <w:fldChar w:fldCharType="separate"/>
      </w:r>
      <w:r w:rsidR="00E0254C">
        <w:rPr>
          <w:lang w:eastAsia="nb-NO"/>
        </w:rPr>
        <w:t>Tabell 3</w:t>
      </w:r>
      <w:r w:rsidR="00E0254C">
        <w:rPr>
          <w:lang w:eastAsia="nb-NO"/>
        </w:rPr>
        <w:noBreakHyphen/>
        <w:t>1</w:t>
      </w:r>
      <w:r w:rsidRPr="008350AE">
        <w:rPr>
          <w:lang w:eastAsia="nb-NO"/>
        </w:rPr>
        <w:fldChar w:fldCharType="end"/>
      </w:r>
      <w:r w:rsidR="005B1EE0" w:rsidRPr="008350AE">
        <w:rPr>
          <w:lang w:eastAsia="nb-NO"/>
        </w:rPr>
        <w:t xml:space="preserve"> gir oversikt over viktige bruksområder for NVDB-data. Det er markert hvi</w:t>
      </w:r>
      <w:r w:rsidR="00EE5E46" w:rsidRPr="008350AE">
        <w:rPr>
          <w:lang w:eastAsia="nb-NO"/>
        </w:rPr>
        <w:t>l</w:t>
      </w:r>
      <w:r w:rsidR="005B1EE0" w:rsidRPr="008350AE">
        <w:rPr>
          <w:lang w:eastAsia="nb-NO"/>
        </w:rPr>
        <w:t xml:space="preserve">ke av disse </w:t>
      </w:r>
      <w:r w:rsidR="00EE5E46" w:rsidRPr="008350AE">
        <w:rPr>
          <w:lang w:eastAsia="nb-NO"/>
        </w:rPr>
        <w:t>som er aktuelt for denne vego</w:t>
      </w:r>
      <w:r w:rsidR="005B1EE0" w:rsidRPr="008350AE">
        <w:rPr>
          <w:lang w:eastAsia="nb-NO"/>
        </w:rPr>
        <w:t>bjekttypen</w:t>
      </w:r>
      <w:r w:rsidR="007047A1" w:rsidRPr="008350AE">
        <w:rPr>
          <w:lang w:eastAsia="nb-NO"/>
        </w:rPr>
        <w:t>. I noen tilfeller er det gitt mer utfyllende informasjon</w:t>
      </w:r>
      <w:r w:rsidR="00D17539" w:rsidRPr="008350AE">
        <w:rPr>
          <w:lang w:eastAsia="nb-NO"/>
        </w:rPr>
        <w:t>.</w:t>
      </w:r>
    </w:p>
    <w:p w14:paraId="1454A6AA" w14:textId="3D936228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E0254C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E0254C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9E56C1" w14:paraId="2F1BFA73" w14:textId="77777777" w:rsidTr="000F3097">
        <w:trPr>
          <w:trHeight w:val="300"/>
        </w:trPr>
        <w:tc>
          <w:tcPr>
            <w:tcW w:w="3220" w:type="dxa"/>
            <w:shd w:val="clear" w:color="auto" w:fill="D9D9D9" w:themeFill="background1" w:themeFillShade="D9"/>
            <w:noWrap/>
            <w:vAlign w:val="bottom"/>
          </w:tcPr>
          <w:p w14:paraId="2720DD2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bottom"/>
          </w:tcPr>
          <w:p w14:paraId="32D179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D9D9D9" w:themeFill="background1" w:themeFillShade="D9"/>
            <w:noWrap/>
            <w:vAlign w:val="bottom"/>
          </w:tcPr>
          <w:p w14:paraId="2939F29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9E56C1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05C37512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Vegliste</w:t>
            </w:r>
            <w:proofErr w:type="spellEnd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3E87A42C" w:rsidR="00A83F9E" w:rsidRDefault="00211ADE" w:rsidP="00A83F9E">
      <w:pPr>
        <w:pStyle w:val="Overskrift1"/>
      </w:pPr>
      <w:bookmarkStart w:id="5" w:name="_Toc143092409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9E56C1" w14:paraId="7699D305" w14:textId="77777777" w:rsidTr="003F7C07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9E56C1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Nr</w:t>
            </w:r>
            <w:r w:rsidR="00D871C8" w:rsidRPr="009E56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9E56C1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9E56C1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9E56C1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9E56C1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9E56C1" w14:paraId="39413E9C" w14:textId="77777777" w:rsidTr="003F7C07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G</w:t>
            </w:r>
            <w:r w:rsidR="00FA52A0" w:rsidRPr="009E56C1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37CE1616" w14:textId="77777777" w:rsidTr="003F7C07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EABF7" w14:textId="55EDA63F" w:rsidR="006C201B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En forekomst av vegobjekttype </w:t>
            </w:r>
            <w:r w:rsidR="00DA4818">
              <w:rPr>
                <w:i/>
                <w:iCs/>
                <w:szCs w:val="20"/>
              </w:rPr>
              <w:t>Værrelatert strekning</w:t>
            </w:r>
            <w:r w:rsidRPr="001669FD">
              <w:rPr>
                <w:szCs w:val="20"/>
              </w:rPr>
              <w:t xml:space="preserve"> i NVDB </w:t>
            </w:r>
            <w:r w:rsidR="00F02C21">
              <w:rPr>
                <w:szCs w:val="20"/>
              </w:rPr>
              <w:t>gir informasjon om</w:t>
            </w:r>
            <w:r w:rsidR="00FE431C">
              <w:rPr>
                <w:szCs w:val="20"/>
              </w:rPr>
              <w:t xml:space="preserve"> </w:t>
            </w:r>
            <w:r w:rsidR="00B5403D">
              <w:rPr>
                <w:szCs w:val="20"/>
              </w:rPr>
              <w:t>hvilke værstasjoner</w:t>
            </w:r>
            <w:r w:rsidR="00530957">
              <w:rPr>
                <w:szCs w:val="20"/>
              </w:rPr>
              <w:t xml:space="preserve"> </w:t>
            </w:r>
            <w:r w:rsidR="009E0E5B">
              <w:rPr>
                <w:szCs w:val="20"/>
              </w:rPr>
              <w:t xml:space="preserve">(tilhørende Meteorologisk institutt) </w:t>
            </w:r>
            <w:r w:rsidR="00306008">
              <w:rPr>
                <w:szCs w:val="20"/>
              </w:rPr>
              <w:t>en</w:t>
            </w:r>
            <w:r w:rsidR="00B12967">
              <w:rPr>
                <w:szCs w:val="20"/>
              </w:rPr>
              <w:t xml:space="preserve"> vegstrekning</w:t>
            </w:r>
            <w:r w:rsidR="00DC49F0">
              <w:rPr>
                <w:szCs w:val="20"/>
              </w:rPr>
              <w:t xml:space="preserve"> er knyttet til</w:t>
            </w:r>
            <w:r w:rsidR="00B66720">
              <w:rPr>
                <w:szCs w:val="20"/>
              </w:rPr>
              <w:t xml:space="preserve">. </w:t>
            </w:r>
            <w:r w:rsidR="0010568F">
              <w:rPr>
                <w:szCs w:val="20"/>
              </w:rPr>
              <w:t>Klimanormaler fra</w:t>
            </w:r>
            <w:r w:rsidR="00041338">
              <w:rPr>
                <w:szCs w:val="20"/>
              </w:rPr>
              <w:t xml:space="preserve"> disse</w:t>
            </w:r>
            <w:r w:rsidR="0010568F">
              <w:rPr>
                <w:szCs w:val="20"/>
              </w:rPr>
              <w:t xml:space="preserve"> </w:t>
            </w:r>
            <w:r w:rsidR="000F5665">
              <w:rPr>
                <w:szCs w:val="20"/>
              </w:rPr>
              <w:t>værstasjonene</w:t>
            </w:r>
            <w:r w:rsidR="00B66720">
              <w:rPr>
                <w:szCs w:val="20"/>
              </w:rPr>
              <w:t xml:space="preserve"> </w:t>
            </w:r>
            <w:r w:rsidR="0022742E">
              <w:rPr>
                <w:szCs w:val="20"/>
              </w:rPr>
              <w:t>benyttes i MOTIV</w:t>
            </w:r>
            <w:r w:rsidR="005428F8">
              <w:rPr>
                <w:szCs w:val="20"/>
              </w:rPr>
              <w:t>-beregninge</w:t>
            </w:r>
            <w:r w:rsidR="00C820AF">
              <w:rPr>
                <w:szCs w:val="20"/>
              </w:rPr>
              <w:t>r</w:t>
            </w:r>
            <w:r w:rsidR="005428F8">
              <w:rPr>
                <w:szCs w:val="20"/>
              </w:rPr>
              <w:t xml:space="preserve"> (Modell for tildeling av vedlikeholdsmidler)</w:t>
            </w:r>
            <w:r w:rsidR="006676D9">
              <w:rPr>
                <w:szCs w:val="20"/>
              </w:rPr>
              <w:t xml:space="preserve"> og skal</w:t>
            </w:r>
            <w:r w:rsidR="00BB4799">
              <w:rPr>
                <w:szCs w:val="20"/>
              </w:rPr>
              <w:t xml:space="preserve"> beskrive </w:t>
            </w:r>
            <w:r w:rsidR="00F71761">
              <w:rPr>
                <w:szCs w:val="20"/>
              </w:rPr>
              <w:t xml:space="preserve">forventet klima </w:t>
            </w:r>
            <w:r w:rsidR="00BB4799">
              <w:rPr>
                <w:szCs w:val="20"/>
              </w:rPr>
              <w:t>på vegstrekningen.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37EEB9" w14:textId="77777777" w:rsidR="004D2BA9" w:rsidRPr="001669FD" w:rsidRDefault="004D2BA9" w:rsidP="00024F0E">
            <w:pPr>
              <w:rPr>
                <w:color w:val="0000CC"/>
                <w:szCs w:val="20"/>
              </w:rPr>
            </w:pPr>
          </w:p>
        </w:tc>
      </w:tr>
      <w:tr w:rsidR="004D2BA9" w:rsidRPr="009E56C1" w14:paraId="44097634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O</w:t>
            </w:r>
            <w:r w:rsidR="00FA52A0" w:rsidRPr="009E56C1">
              <w:rPr>
                <w:b/>
                <w:bCs/>
                <w:sz w:val="22"/>
              </w:rPr>
              <w:t>mfang</w:t>
            </w:r>
            <w:r w:rsidR="0000732E" w:rsidRPr="009E56C1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0EA3700C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072B7" w14:textId="58F96F44" w:rsidR="004D2BA9" w:rsidRPr="001669FD" w:rsidRDefault="007D5D7B" w:rsidP="007D5D7B">
            <w:r w:rsidRPr="007D5D7B">
              <w:rPr>
                <w:i/>
                <w:iCs/>
              </w:rPr>
              <w:t>Værrelatert strekning</w:t>
            </w:r>
            <w:r>
              <w:t xml:space="preserve"> skal være heldekkende for</w:t>
            </w:r>
            <w:r w:rsidR="00246BE2">
              <w:t xml:space="preserve"> riks</w:t>
            </w:r>
            <w:r w:rsidR="00E00C30">
              <w:t>-</w:t>
            </w:r>
            <w:r w:rsidR="00246BE2">
              <w:t xml:space="preserve"> og europaveger</w:t>
            </w:r>
            <w:r w:rsidR="000F535A">
              <w:t>, men skal ikke registreres på ferjes</w:t>
            </w:r>
            <w:r w:rsidR="00DB3892">
              <w:t>trekninger</w:t>
            </w:r>
            <w:r w:rsidR="000F535A"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1669FD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963619" w:rsidRPr="001669FD" w14:paraId="30DA4192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6E1F510A" w14:textId="77777777" w:rsidR="00963619" w:rsidRPr="001669FD" w:rsidRDefault="0096361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274E7AA" w14:textId="4C850AC3" w:rsidR="00963619" w:rsidRPr="001669FD" w:rsidRDefault="00963619" w:rsidP="00454A5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8487D" w14:textId="2127A99D" w:rsidR="00963619" w:rsidRPr="007F6C85" w:rsidRDefault="007F6C85" w:rsidP="007D5D7B">
            <w:r>
              <w:t xml:space="preserve">Gang- og sykkelveger skal også </w:t>
            </w:r>
            <w:r w:rsidR="000A02D5">
              <w:t xml:space="preserve">ha </w:t>
            </w:r>
            <w:r w:rsidR="000A02D5" w:rsidRPr="000A02D5">
              <w:rPr>
                <w:i/>
                <w:iCs/>
              </w:rPr>
              <w:t>Værrelatert strekning</w:t>
            </w:r>
            <w:r w:rsidR="000A02D5">
              <w:t xml:space="preserve"> registrert.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31B42E" w14:textId="77777777" w:rsidR="00963619" w:rsidRPr="001669FD" w:rsidRDefault="00963619" w:rsidP="00454A59">
            <w:pPr>
              <w:rPr>
                <w:color w:val="0000CC"/>
                <w:szCs w:val="20"/>
              </w:rPr>
            </w:pPr>
          </w:p>
        </w:tc>
      </w:tr>
      <w:tr w:rsidR="196E7281" w14:paraId="40EE087F" w14:textId="77777777" w:rsidTr="003F7C07">
        <w:trPr>
          <w:cantSplit/>
          <w:trHeight w:val="300"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6E86206" w14:textId="196EC91F" w:rsidR="196E7281" w:rsidRDefault="196E7281" w:rsidP="196E7281"/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9A989C1" w14:textId="7AB30BBA" w:rsidR="468DE4DB" w:rsidRDefault="00963619" w:rsidP="196E7281">
            <w: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986535" w14:textId="3BDCE9DB" w:rsidR="468DE4DB" w:rsidRDefault="000357A7" w:rsidP="196E7281">
            <w:r>
              <w:t>Vego</w:t>
            </w:r>
            <w:r w:rsidR="468DE4DB">
              <w:t>bjekttypen ka</w:t>
            </w:r>
            <w:r w:rsidR="005875BC">
              <w:t>n</w:t>
            </w:r>
            <w:r w:rsidR="468DE4DB">
              <w:t xml:space="preserve"> registreres på øvrig vegnett.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C510DF" w14:textId="465F5FF3" w:rsidR="196E7281" w:rsidRDefault="196E7281" w:rsidP="196E7281">
            <w:pPr>
              <w:rPr>
                <w:color w:val="0000CC"/>
              </w:rPr>
            </w:pPr>
          </w:p>
        </w:tc>
      </w:tr>
      <w:tr w:rsidR="004D2BA9" w:rsidRPr="009E56C1" w14:paraId="53483848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Forekomster – oppdeling</w:t>
            </w:r>
            <w:r w:rsidR="0000732E" w:rsidRPr="009E56C1">
              <w:rPr>
                <w:b/>
                <w:bCs/>
                <w:sz w:val="22"/>
              </w:rPr>
              <w:t xml:space="preserve">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24E01B69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4D2BA9" w:rsidRPr="001669FD" w:rsidRDefault="004D2BA9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02D3A" w14:textId="0E3C5A0A" w:rsidR="004E36BF" w:rsidRPr="001669FD" w:rsidRDefault="008D0007" w:rsidP="00F54464">
            <w:pPr>
              <w:rPr>
                <w:szCs w:val="20"/>
              </w:rPr>
            </w:pPr>
            <w:r>
              <w:rPr>
                <w:szCs w:val="20"/>
              </w:rPr>
              <w:t xml:space="preserve">Forekomster </w:t>
            </w:r>
            <w:r w:rsidR="005A0385">
              <w:rPr>
                <w:szCs w:val="20"/>
              </w:rPr>
              <w:t>deles opp</w:t>
            </w:r>
            <w:r w:rsidR="005F3A2F">
              <w:rPr>
                <w:szCs w:val="20"/>
              </w:rPr>
              <w:t xml:space="preserve"> med en forekomst</w:t>
            </w:r>
            <w:r w:rsidR="00FB7122">
              <w:rPr>
                <w:szCs w:val="20"/>
              </w:rPr>
              <w:t xml:space="preserve"> </w:t>
            </w:r>
            <w:r w:rsidR="000C28A7">
              <w:rPr>
                <w:szCs w:val="20"/>
              </w:rPr>
              <w:t xml:space="preserve">pr. </w:t>
            </w:r>
            <w:r w:rsidR="00DF3477">
              <w:rPr>
                <w:szCs w:val="20"/>
              </w:rPr>
              <w:t xml:space="preserve">trafikantgruppe og </w:t>
            </w:r>
            <w:r w:rsidR="000C28A7">
              <w:rPr>
                <w:szCs w:val="20"/>
              </w:rPr>
              <w:t>veg</w:t>
            </w:r>
            <w:r w:rsidR="00FB7122">
              <w:rPr>
                <w:szCs w:val="20"/>
              </w:rPr>
              <w:t>system</w:t>
            </w:r>
            <w:r w:rsidR="000C28A7">
              <w:rPr>
                <w:szCs w:val="20"/>
              </w:rPr>
              <w:t xml:space="preserve">. </w:t>
            </w:r>
            <w:r w:rsidR="00322ED4">
              <w:rPr>
                <w:szCs w:val="20"/>
              </w:rPr>
              <w:t xml:space="preserve">Forekomster splittes ytterligere opp der verdier for værstasjoner </w:t>
            </w:r>
            <w:r w:rsidR="00E16C79">
              <w:rPr>
                <w:szCs w:val="20"/>
              </w:rPr>
              <w:t>endres</w:t>
            </w:r>
            <w:r w:rsidR="00322ED4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232DFB26" w:rsidR="004468A3" w:rsidRPr="001669FD" w:rsidRDefault="00024F0E" w:rsidP="00EE1CF7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_Ref47622352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E0254C">
              <w:rPr>
                <w:color w:val="0000CC"/>
                <w:szCs w:val="20"/>
              </w:rPr>
              <w:t>4.2.1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</w:p>
        </w:tc>
      </w:tr>
      <w:tr w:rsidR="004D2BA9" w:rsidRPr="009E56C1" w14:paraId="451DEA1E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4D0D5BF6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4D2BA9" w:rsidRPr="001669FD" w:rsidRDefault="004D2BA9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05A12" w14:textId="3919115C" w:rsidR="004D2BA9" w:rsidRPr="001669FD" w:rsidRDefault="00FD7EBB" w:rsidP="004D2BA9">
            <w:pPr>
              <w:rPr>
                <w:szCs w:val="20"/>
              </w:rPr>
            </w:pPr>
            <w:r w:rsidRPr="00FD7EBB">
              <w:rPr>
                <w:i/>
                <w:iCs/>
                <w:szCs w:val="20"/>
              </w:rPr>
              <w:t>Værrelatert strekning</w:t>
            </w:r>
            <w:r w:rsidR="00F54464" w:rsidRPr="001669FD">
              <w:rPr>
                <w:szCs w:val="20"/>
              </w:rPr>
              <w:t xml:space="preserve"> skal ikke ha egengeometri</w:t>
            </w:r>
            <w:r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4D2BA9" w:rsidRPr="001669FD" w:rsidRDefault="004D2BA9" w:rsidP="00F54464">
            <w:pPr>
              <w:rPr>
                <w:color w:val="0000CC"/>
                <w:szCs w:val="20"/>
              </w:rPr>
            </w:pPr>
          </w:p>
        </w:tc>
      </w:tr>
      <w:tr w:rsidR="004D2BA9" w:rsidRPr="009E56C1" w14:paraId="7E683A72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5CD4F24A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0FA6" w14:textId="051D4D9E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oversikten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_Ref47612010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E0254C">
              <w:rPr>
                <w:color w:val="0000CC"/>
                <w:szCs w:val="20"/>
              </w:rPr>
              <w:t>6.1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1669FD">
              <w:rPr>
                <w:szCs w:val="20"/>
              </w:rPr>
              <w:t>påkrevd</w:t>
            </w:r>
            <w:proofErr w:type="gramEnd"/>
            <w:r w:rsidR="002C3451" w:rsidRPr="001669FD">
              <w:rPr>
                <w:szCs w:val="20"/>
              </w:rPr>
              <w:t xml:space="preserve"> (1)</w:t>
            </w:r>
            <w:r w:rsidRPr="001669FD">
              <w:rPr>
                <w:szCs w:val="20"/>
              </w:rPr>
              <w:t>, påkrevd</w:t>
            </w:r>
            <w:r w:rsidR="002C3451" w:rsidRPr="001669FD">
              <w:rPr>
                <w:szCs w:val="20"/>
              </w:rPr>
              <w:t xml:space="preserve"> (2)</w:t>
            </w:r>
            <w:r w:rsidRPr="001669FD">
              <w:rPr>
                <w:szCs w:val="20"/>
              </w:rPr>
              <w:t>, betinget</w:t>
            </w:r>
            <w:r w:rsidR="002C3451" w:rsidRPr="001669FD">
              <w:rPr>
                <w:szCs w:val="20"/>
              </w:rPr>
              <w:t xml:space="preserve"> (3)</w:t>
            </w:r>
            <w:r w:rsidRPr="001669FD">
              <w:rPr>
                <w:szCs w:val="20"/>
              </w:rPr>
              <w:t xml:space="preserve"> og </w:t>
            </w:r>
            <w:proofErr w:type="spellStart"/>
            <w:r w:rsidRPr="001669FD">
              <w:rPr>
                <w:szCs w:val="20"/>
              </w:rPr>
              <w:t>opsjonell</w:t>
            </w:r>
            <w:proofErr w:type="spellEnd"/>
            <w:r w:rsidR="002C3451" w:rsidRPr="001669FD">
              <w:rPr>
                <w:szCs w:val="20"/>
              </w:rPr>
              <w:t xml:space="preserve"> (4)</w:t>
            </w:r>
            <w:r w:rsidRPr="001669FD">
              <w:rPr>
                <w:szCs w:val="20"/>
              </w:rPr>
              <w:t xml:space="preserve">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_Ref47622719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E0254C">
              <w:rPr>
                <w:color w:val="0000CC"/>
                <w:szCs w:val="20"/>
              </w:rPr>
              <w:t>7.3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egenskaper og tilhørende tillatte verdier.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F226AA" w:rsidRPr="001669FD" w:rsidRDefault="00F226AA" w:rsidP="00B327A8">
            <w:pPr>
              <w:rPr>
                <w:color w:val="0000CC"/>
                <w:szCs w:val="20"/>
              </w:rPr>
            </w:pPr>
          </w:p>
        </w:tc>
      </w:tr>
      <w:tr w:rsidR="00F226AA" w:rsidRPr="001669FD" w14:paraId="184CB859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05FE3A3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9ACCD7E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41631" w14:textId="7FE777C6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Egenskapstype</w:t>
            </w:r>
            <w:r w:rsidR="00E07879">
              <w:rPr>
                <w:szCs w:val="20"/>
              </w:rPr>
              <w:t>ne</w:t>
            </w:r>
            <w:r w:rsidRPr="001669FD">
              <w:rPr>
                <w:szCs w:val="20"/>
              </w:rPr>
              <w:t xml:space="preserve"> </w:t>
            </w:r>
            <w:r w:rsidR="008D0A86">
              <w:rPr>
                <w:i/>
                <w:iCs/>
                <w:szCs w:val="20"/>
              </w:rPr>
              <w:t xml:space="preserve">Værstasjon 1 </w:t>
            </w:r>
            <w:r w:rsidR="008D0A86" w:rsidRPr="008D0A86">
              <w:rPr>
                <w:szCs w:val="20"/>
              </w:rPr>
              <w:t xml:space="preserve">og </w:t>
            </w:r>
            <w:r w:rsidR="008D0A86">
              <w:rPr>
                <w:i/>
                <w:iCs/>
                <w:szCs w:val="20"/>
              </w:rPr>
              <w:t>Værstasjon 2</w:t>
            </w:r>
            <w:r w:rsidRPr="001669FD">
              <w:rPr>
                <w:szCs w:val="20"/>
              </w:rPr>
              <w:t xml:space="preserve">: </w:t>
            </w:r>
            <w:r w:rsidR="00CC1014">
              <w:rPr>
                <w:szCs w:val="20"/>
              </w:rPr>
              <w:t>A</w:t>
            </w:r>
            <w:r w:rsidR="00A83CCE">
              <w:rPr>
                <w:szCs w:val="20"/>
              </w:rPr>
              <w:t xml:space="preserve">ngir </w:t>
            </w:r>
            <w:r w:rsidR="004E2C4B">
              <w:rPr>
                <w:szCs w:val="20"/>
              </w:rPr>
              <w:t>stasjons</w:t>
            </w:r>
            <w:r w:rsidR="00A83CCE">
              <w:rPr>
                <w:szCs w:val="20"/>
              </w:rPr>
              <w:t xml:space="preserve">nummeret </w:t>
            </w:r>
            <w:r w:rsidR="00311919">
              <w:rPr>
                <w:szCs w:val="20"/>
              </w:rPr>
              <w:t>for</w:t>
            </w:r>
            <w:r w:rsidR="00A83CCE">
              <w:rPr>
                <w:szCs w:val="20"/>
              </w:rPr>
              <w:t xml:space="preserve"> </w:t>
            </w:r>
            <w:r w:rsidR="00D21722">
              <w:rPr>
                <w:szCs w:val="20"/>
              </w:rPr>
              <w:t xml:space="preserve">tilknyttede </w:t>
            </w:r>
            <w:r w:rsidR="00311919">
              <w:rPr>
                <w:szCs w:val="20"/>
              </w:rPr>
              <w:t>værstasjone</w:t>
            </w:r>
            <w:r w:rsidR="00CC1014">
              <w:rPr>
                <w:szCs w:val="20"/>
              </w:rPr>
              <w:t>r</w:t>
            </w:r>
            <w:r w:rsidR="0013532F">
              <w:rPr>
                <w:szCs w:val="20"/>
              </w:rPr>
              <w:t>. Klima</w:t>
            </w:r>
            <w:r w:rsidR="004D2DA2">
              <w:rPr>
                <w:szCs w:val="20"/>
              </w:rPr>
              <w:t>data som benyttes i MOTIV er fra</w:t>
            </w:r>
            <w:r w:rsidR="00311919">
              <w:rPr>
                <w:szCs w:val="20"/>
              </w:rPr>
              <w:t xml:space="preserve"> normalperioden </w:t>
            </w:r>
            <w:r w:rsidR="004478FC">
              <w:rPr>
                <w:szCs w:val="20"/>
              </w:rPr>
              <w:t>1961-1990</w:t>
            </w:r>
            <w:r w:rsidR="004D2DA2">
              <w:rPr>
                <w:szCs w:val="20"/>
              </w:rPr>
              <w:t xml:space="preserve">, derfor er </w:t>
            </w:r>
            <w:r w:rsidR="00FA08F8">
              <w:rPr>
                <w:szCs w:val="20"/>
              </w:rPr>
              <w:t xml:space="preserve">stasjonsnummeret </w:t>
            </w:r>
            <w:r w:rsidR="00D77EE5">
              <w:rPr>
                <w:szCs w:val="20"/>
              </w:rPr>
              <w:t>fra</w:t>
            </w:r>
            <w:r w:rsidR="00CD65DD">
              <w:rPr>
                <w:szCs w:val="20"/>
              </w:rPr>
              <w:t xml:space="preserve"> nummerserien som</w:t>
            </w:r>
            <w:r w:rsidRPr="001669FD">
              <w:rPr>
                <w:szCs w:val="20"/>
              </w:rPr>
              <w:t xml:space="preserve"> </w:t>
            </w:r>
            <w:r w:rsidR="00CD65DD">
              <w:rPr>
                <w:szCs w:val="20"/>
              </w:rPr>
              <w:t xml:space="preserve">ble brukt i </w:t>
            </w:r>
            <w:r w:rsidR="000C2DD5">
              <w:rPr>
                <w:szCs w:val="20"/>
              </w:rPr>
              <w:t>perioden 1961-1990.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D588" w14:textId="56608B1B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75D02F69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F226AA" w:rsidRPr="009E56C1" w:rsidRDefault="00FA52A0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6C13F25F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B97CB" w14:textId="0F742BC0" w:rsidR="00F226AA" w:rsidRPr="001669FD" w:rsidRDefault="004D604B" w:rsidP="00F226AA">
            <w:pPr>
              <w:rPr>
                <w:szCs w:val="20"/>
              </w:rPr>
            </w:pPr>
            <w:r w:rsidRPr="004D604B">
              <w:rPr>
                <w:szCs w:val="20"/>
              </w:rPr>
              <w:t>Vegobjekttypen har ingen relasjoner til andre vegobjekttyper i NVDB.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3BE98D33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F226AA" w:rsidRPr="009E56C1" w:rsidRDefault="00EA59C4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Lignende</w:t>
            </w:r>
            <w:r w:rsidR="00FA52A0" w:rsidRPr="009E56C1">
              <w:rPr>
                <w:b/>
                <w:bCs/>
                <w:sz w:val="22"/>
              </w:rPr>
              <w:t xml:space="preserve"> vegobjekttyper</w:t>
            </w:r>
            <w:r w:rsidR="0000732E" w:rsidRPr="009E56C1">
              <w:rPr>
                <w:b/>
                <w:bCs/>
                <w:sz w:val="22"/>
              </w:rPr>
              <w:t xml:space="preserve">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2F9BCFDD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E9A43" w14:textId="0B9D0CCD" w:rsidR="00F226AA" w:rsidRPr="001669FD" w:rsidRDefault="00E23900" w:rsidP="00F226AA">
            <w:pPr>
              <w:rPr>
                <w:szCs w:val="20"/>
              </w:rPr>
            </w:pPr>
            <w:r w:rsidRPr="006E1CBE">
              <w:rPr>
                <w:i/>
                <w:iCs/>
                <w:szCs w:val="20"/>
              </w:rPr>
              <w:t>Værstasjon (</w:t>
            </w:r>
            <w:r w:rsidR="002674E1" w:rsidRPr="006E1CBE">
              <w:rPr>
                <w:i/>
                <w:iCs/>
                <w:szCs w:val="20"/>
              </w:rPr>
              <w:t>153</w:t>
            </w:r>
            <w:r w:rsidRPr="006E1CBE">
              <w:rPr>
                <w:i/>
                <w:iCs/>
                <w:szCs w:val="20"/>
              </w:rPr>
              <w:t>)</w:t>
            </w:r>
            <w:r w:rsidR="002674E1">
              <w:rPr>
                <w:szCs w:val="20"/>
              </w:rPr>
              <w:t xml:space="preserve"> </w:t>
            </w:r>
            <w:r w:rsidR="00E036CA">
              <w:rPr>
                <w:szCs w:val="20"/>
              </w:rPr>
              <w:t>inneholder</w:t>
            </w:r>
            <w:r w:rsidR="00675DC5">
              <w:rPr>
                <w:szCs w:val="20"/>
              </w:rPr>
              <w:t xml:space="preserve"> en oversikt over målestasjoner </w:t>
            </w:r>
            <w:r w:rsidR="000354EF">
              <w:rPr>
                <w:szCs w:val="20"/>
              </w:rPr>
              <w:t xml:space="preserve">langs vegnettet. Stasjonsnummer for disse </w:t>
            </w:r>
            <w:r w:rsidR="00616CBD">
              <w:rPr>
                <w:szCs w:val="20"/>
              </w:rPr>
              <w:t>vær</w:t>
            </w:r>
            <w:r w:rsidR="00E036CA">
              <w:rPr>
                <w:szCs w:val="20"/>
              </w:rPr>
              <w:t xml:space="preserve">stasjoner er ikke det samme nummert som benyttes </w:t>
            </w:r>
            <w:r w:rsidR="006E1CBE">
              <w:rPr>
                <w:szCs w:val="20"/>
              </w:rPr>
              <w:t xml:space="preserve">på </w:t>
            </w:r>
            <w:r w:rsidR="006E1CBE" w:rsidRPr="006E1CBE">
              <w:rPr>
                <w:i/>
                <w:iCs/>
                <w:szCs w:val="20"/>
              </w:rPr>
              <w:t>Værrelatert strekning</w:t>
            </w:r>
            <w:r w:rsidR="006E1CBE">
              <w:rPr>
                <w:szCs w:val="20"/>
              </w:rPr>
              <w:t>.</w:t>
            </w:r>
            <w:r w:rsidR="007615EE">
              <w:rPr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095237FC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F226AA" w:rsidRPr="009E56C1" w:rsidRDefault="00FA52A0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Stedfesting til vegnett</w:t>
            </w:r>
            <w:r w:rsidR="0000732E" w:rsidRPr="009E56C1">
              <w:rPr>
                <w:b/>
                <w:bCs/>
                <w:sz w:val="22"/>
              </w:rPr>
              <w:t>et i NVDB</w:t>
            </w:r>
            <w:r w:rsidRPr="009E56C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04DD7A59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23A7399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7717F24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7314A" w14:textId="4AAE60A0" w:rsidR="00F226AA" w:rsidRPr="001669FD" w:rsidRDefault="00CB1FE6" w:rsidP="00F226AA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>Værrela</w:t>
            </w:r>
            <w:r w:rsidR="00CC684C">
              <w:rPr>
                <w:i/>
                <w:iCs/>
                <w:szCs w:val="20"/>
              </w:rPr>
              <w:t>tert strekning</w:t>
            </w:r>
            <w:r w:rsidR="00F226AA" w:rsidRPr="001669FD">
              <w:rPr>
                <w:szCs w:val="20"/>
              </w:rPr>
              <w:t xml:space="preserve"> stedfestes til </w:t>
            </w:r>
            <w:r w:rsidR="00CC684C">
              <w:rPr>
                <w:szCs w:val="20"/>
              </w:rPr>
              <w:t>vegtrasé</w:t>
            </w:r>
            <w:r w:rsidR="00F226AA" w:rsidRPr="001669FD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3F7C07" w:rsidRPr="001669FD" w14:paraId="14E5941B" w14:textId="77777777" w:rsidTr="003F7C07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AB6999" w14:textId="77777777" w:rsidR="003F7C07" w:rsidRPr="001669FD" w:rsidRDefault="003F7C07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EE512" w14:textId="296CB504" w:rsidR="003F7C07" w:rsidRPr="001669FD" w:rsidRDefault="009D12CD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6AD92" w14:textId="6BFF30A9" w:rsidR="003F7C07" w:rsidRPr="001669FD" w:rsidRDefault="003F7C07" w:rsidP="00F226AA">
            <w:pPr>
              <w:rPr>
                <w:szCs w:val="20"/>
              </w:rPr>
            </w:pPr>
            <w:r w:rsidRPr="006816B2">
              <w:rPr>
                <w:i/>
                <w:iCs/>
                <w:szCs w:val="20"/>
              </w:rPr>
              <w:t>Værrelatert strekning</w:t>
            </w:r>
            <w:r>
              <w:rPr>
                <w:szCs w:val="20"/>
              </w:rPr>
              <w:t xml:space="preserve"> skal ikke stedfestes til ferjestrekninger.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5D7F32" w14:textId="77777777" w:rsidR="003F7C07" w:rsidRPr="001669FD" w:rsidRDefault="003F7C07" w:rsidP="00F226AA">
            <w:pPr>
              <w:rPr>
                <w:color w:val="0000CC"/>
                <w:szCs w:val="20"/>
              </w:rPr>
            </w:pPr>
          </w:p>
        </w:tc>
      </w:tr>
    </w:tbl>
    <w:p w14:paraId="6DD94F15" w14:textId="77777777" w:rsidR="00A83F9E" w:rsidRDefault="00A83F9E" w:rsidP="004D2BA9">
      <w:pPr>
        <w:pStyle w:val="Listeavsnitt"/>
        <w:ind w:left="1440"/>
      </w:pPr>
      <w:bookmarkStart w:id="6" w:name="_Hlk47609094"/>
    </w:p>
    <w:bookmarkEnd w:id="6"/>
    <w:p w14:paraId="760FAE66" w14:textId="2ABAFEF5" w:rsidR="00A83F9E" w:rsidRDefault="00A83F9E" w:rsidP="00A83F9E">
      <w:pPr>
        <w:pStyle w:val="Overskrift2"/>
      </w:pPr>
      <w:r>
        <w:lastRenderedPageBreak/>
        <w:t xml:space="preserve">Eksempler </w:t>
      </w:r>
    </w:p>
    <w:p w14:paraId="52A26F4C" w14:textId="09550E60" w:rsidR="00A83F9E" w:rsidRDefault="00BC3321" w:rsidP="00454A59">
      <w:pPr>
        <w:pStyle w:val="Overskrift3"/>
      </w:pPr>
      <w:bookmarkStart w:id="7" w:name="_Ref47622352"/>
      <w:r>
        <w:t>Værrel</w:t>
      </w:r>
      <w:r w:rsidR="00302A73">
        <w:t>atert strekning på rv. 354</w:t>
      </w:r>
      <w:r w:rsidR="00B531AA">
        <w:t xml:space="preserve"> </w:t>
      </w:r>
      <w:bookmarkEnd w:id="7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953"/>
        <w:gridCol w:w="3685"/>
      </w:tblGrid>
      <w:tr w:rsidR="00A83F9E" w14:paraId="2B0BD6BA" w14:textId="77777777" w:rsidTr="4D0D2CF0">
        <w:trPr>
          <w:trHeight w:val="645"/>
        </w:trPr>
        <w:tc>
          <w:tcPr>
            <w:tcW w:w="9638" w:type="dxa"/>
            <w:gridSpan w:val="2"/>
          </w:tcPr>
          <w:p w14:paraId="3C949458" w14:textId="241DC34F" w:rsidR="00A83F9E" w:rsidRDefault="00A83F9E" w:rsidP="009F0B55">
            <w:pPr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8727A1" w:rsidRPr="00B9791A">
              <w:rPr>
                <w:i/>
                <w:iCs/>
              </w:rPr>
              <w:t>Værrelatert strekning</w:t>
            </w:r>
            <w:r w:rsidR="008727A1">
              <w:t xml:space="preserve"> på rv. 354 i Brevik. </w:t>
            </w:r>
            <w:r w:rsidR="00F9475B">
              <w:t xml:space="preserve">Riksvegen har ulike værstasjoner tilknyttet </w:t>
            </w:r>
            <w:r w:rsidR="007A5D58">
              <w:t>vegen</w:t>
            </w:r>
            <w:r w:rsidR="00C80247">
              <w:t xml:space="preserve"> og</w:t>
            </w:r>
            <w:r w:rsidR="007A5D58">
              <w:t xml:space="preserve"> </w:t>
            </w:r>
            <w:proofErr w:type="spellStart"/>
            <w:r w:rsidR="00C80247">
              <w:t>v</w:t>
            </w:r>
            <w:r w:rsidR="00D6076C">
              <w:t>egobjektene</w:t>
            </w:r>
            <w:proofErr w:type="spellEnd"/>
            <w:r w:rsidR="00D6076C">
              <w:t xml:space="preserve"> er</w:t>
            </w:r>
            <w:r w:rsidR="00C80247">
              <w:t xml:space="preserve"> derfor splittet opp. </w:t>
            </w:r>
            <w:r w:rsidR="00476ECC">
              <w:t xml:space="preserve">Rød strek viser to vegobjekter </w:t>
            </w:r>
            <w:r w:rsidR="000C06E6">
              <w:t>stedfestet til den nordlige delen av vegen.</w:t>
            </w:r>
            <w:r w:rsidR="00BF7429">
              <w:t xml:space="preserve"> Ett </w:t>
            </w:r>
            <w:r w:rsidR="009F0B55">
              <w:t>veg</w:t>
            </w:r>
            <w:r w:rsidR="00BF7429">
              <w:t xml:space="preserve">objekt </w:t>
            </w:r>
            <w:r w:rsidR="009F0B55">
              <w:t xml:space="preserve">for kjørende og ett vegobjekt for gående og syklende. </w:t>
            </w:r>
            <w:r w:rsidR="000C06E6">
              <w:t xml:space="preserve">Blå strek viser </w:t>
            </w:r>
            <w:r w:rsidR="00CA0890">
              <w:t>to vegobjekter sted</w:t>
            </w:r>
            <w:r w:rsidR="00F46B46">
              <w:t>festet til den sørlige delen av vegen.</w:t>
            </w:r>
            <w:r w:rsidR="009F0B55">
              <w:t xml:space="preserve"> Her er det også ett vegobjekt for</w:t>
            </w:r>
            <w:r w:rsidR="00527696">
              <w:t xml:space="preserve"> kjørende og ett for gående og syklende.</w:t>
            </w:r>
          </w:p>
        </w:tc>
      </w:tr>
      <w:tr w:rsidR="00E20306" w14:paraId="42D41131" w14:textId="77777777" w:rsidTr="4D0D2CF0">
        <w:trPr>
          <w:trHeight w:val="3148"/>
        </w:trPr>
        <w:tc>
          <w:tcPr>
            <w:tcW w:w="5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9607C" w14:textId="2317E562" w:rsidR="00A83F9E" w:rsidRDefault="00045C4C" w:rsidP="009A52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C79413" wp14:editId="42583F07">
                  <wp:extent cx="3505689" cy="4934639"/>
                  <wp:effectExtent l="0" t="0" r="0" b="0"/>
                  <wp:docPr id="1" name="Bilde 1" descr="Et bilde som inneholder kart, teks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kart, tekst, atlas&#10;&#10;Automatisk generert beskrivel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689" cy="493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 w:val="restart"/>
          </w:tcPr>
          <w:p w14:paraId="34373064" w14:textId="7C3DDFA2" w:rsidR="00A83F9E" w:rsidRPr="004468A3" w:rsidRDefault="004468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2AB2B35E" w14:textId="77777777" w:rsidR="00590A1E" w:rsidRDefault="00590A1E" w:rsidP="00602A5E"/>
          <w:p w14:paraId="0704A655" w14:textId="50F38E9B" w:rsidR="00A83F9E" w:rsidRPr="00D60637" w:rsidRDefault="00602A5E" w:rsidP="00602A5E">
            <w:pPr>
              <w:rPr>
                <w:b/>
                <w:bCs/>
                <w:color w:val="FF0000"/>
              </w:rPr>
            </w:pPr>
            <w:r w:rsidRPr="00D60637">
              <w:rPr>
                <w:b/>
                <w:bCs/>
                <w:color w:val="FF0000"/>
              </w:rPr>
              <w:t>Rød</w:t>
            </w:r>
            <w:r w:rsidR="001A5B4A" w:rsidRPr="00D60637">
              <w:rPr>
                <w:b/>
                <w:bCs/>
                <w:color w:val="FF0000"/>
              </w:rPr>
              <w:t xml:space="preserve"> strek</w:t>
            </w:r>
            <w:r w:rsidRPr="00D60637">
              <w:rPr>
                <w:b/>
                <w:bCs/>
                <w:color w:val="FF0000"/>
              </w:rPr>
              <w:t>:</w:t>
            </w:r>
          </w:p>
          <w:p w14:paraId="2EAE4DBE" w14:textId="0100ABD4" w:rsidR="00602A5E" w:rsidRDefault="00602A5E" w:rsidP="00602A5E">
            <w:pPr>
              <w:pStyle w:val="Listeavsnitt"/>
              <w:numPr>
                <w:ilvl w:val="0"/>
                <w:numId w:val="9"/>
              </w:numPr>
            </w:pPr>
            <w:r>
              <w:t>Værstasjon 1</w:t>
            </w:r>
            <w:r w:rsidR="004D1E2F">
              <w:t xml:space="preserve"> = </w:t>
            </w:r>
            <w:r w:rsidR="004D1E2F" w:rsidRPr="004D1E2F">
              <w:rPr>
                <w:b/>
                <w:bCs/>
              </w:rPr>
              <w:t>3440</w:t>
            </w:r>
          </w:p>
          <w:p w14:paraId="072FD769" w14:textId="77777777" w:rsidR="00602A5E" w:rsidRPr="004D1E2F" w:rsidRDefault="00602A5E" w:rsidP="00602A5E">
            <w:pPr>
              <w:pStyle w:val="Listeavsnitt"/>
              <w:numPr>
                <w:ilvl w:val="0"/>
                <w:numId w:val="9"/>
              </w:numPr>
            </w:pPr>
            <w:r>
              <w:t>Værstasjon 2</w:t>
            </w:r>
            <w:r w:rsidR="004D1E2F">
              <w:t xml:space="preserve"> = </w:t>
            </w:r>
            <w:r w:rsidR="004D1E2F" w:rsidRPr="004D1E2F">
              <w:rPr>
                <w:b/>
                <w:bCs/>
              </w:rPr>
              <w:t>3408</w:t>
            </w:r>
          </w:p>
          <w:p w14:paraId="15E648E1" w14:textId="77777777" w:rsidR="004D1E2F" w:rsidRDefault="004D1E2F" w:rsidP="004D1E2F"/>
          <w:p w14:paraId="281998ED" w14:textId="77777777" w:rsidR="0073332C" w:rsidRDefault="0073332C" w:rsidP="004D1E2F"/>
          <w:p w14:paraId="4F8BCD5D" w14:textId="77777777" w:rsidR="004D1E2F" w:rsidRPr="00024F0E" w:rsidRDefault="004D1E2F" w:rsidP="004D1E2F">
            <w:pPr>
              <w:rPr>
                <w:b/>
                <w:bCs/>
                <w:color w:val="0070C0"/>
              </w:rPr>
            </w:pPr>
            <w:r w:rsidRPr="00024F0E">
              <w:rPr>
                <w:b/>
                <w:bCs/>
                <w:color w:val="0070C0"/>
              </w:rPr>
              <w:t xml:space="preserve">Blå </w:t>
            </w:r>
            <w:r w:rsidR="001A5B4A" w:rsidRPr="00024F0E">
              <w:rPr>
                <w:b/>
                <w:bCs/>
                <w:color w:val="0070C0"/>
              </w:rPr>
              <w:t>strek:</w:t>
            </w:r>
          </w:p>
          <w:p w14:paraId="3BE7C04D" w14:textId="6ED037EE" w:rsidR="001A5B4A" w:rsidRDefault="001A5B4A" w:rsidP="001A5B4A">
            <w:pPr>
              <w:pStyle w:val="Listeavsnitt"/>
              <w:numPr>
                <w:ilvl w:val="0"/>
                <w:numId w:val="9"/>
              </w:numPr>
            </w:pPr>
            <w:r>
              <w:t xml:space="preserve">Værstasjon 1 = </w:t>
            </w:r>
            <w:r w:rsidRPr="004D1E2F">
              <w:rPr>
                <w:b/>
                <w:bCs/>
              </w:rPr>
              <w:t>3</w:t>
            </w:r>
            <w:r>
              <w:rPr>
                <w:b/>
                <w:bCs/>
              </w:rPr>
              <w:t>029</w:t>
            </w:r>
          </w:p>
          <w:p w14:paraId="6D326EDD" w14:textId="4AF4AFA2" w:rsidR="001A5B4A" w:rsidRDefault="001A5B4A" w:rsidP="001A5B4A">
            <w:pPr>
              <w:pStyle w:val="Listeavsnitt"/>
              <w:numPr>
                <w:ilvl w:val="0"/>
                <w:numId w:val="9"/>
              </w:numPr>
            </w:pPr>
            <w:r>
              <w:t xml:space="preserve">Værstasjon 2 = </w:t>
            </w:r>
            <w:r w:rsidRPr="004D1E2F">
              <w:rPr>
                <w:b/>
                <w:bCs/>
              </w:rPr>
              <w:t>3408</w:t>
            </w:r>
          </w:p>
        </w:tc>
      </w:tr>
      <w:tr w:rsidR="00E20306" w14:paraId="7082EB02" w14:textId="77777777" w:rsidTr="4D0D2CF0">
        <w:tc>
          <w:tcPr>
            <w:tcW w:w="5953" w:type="dxa"/>
          </w:tcPr>
          <w:p w14:paraId="5CA456D9" w14:textId="18920911" w:rsidR="00A83F9E" w:rsidRDefault="00A83F9E">
            <w:pPr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  <w:r w:rsidR="007D2A10">
              <w:rPr>
                <w:i/>
              </w:rPr>
              <w:t xml:space="preserve"> </w:t>
            </w:r>
          </w:p>
        </w:tc>
        <w:tc>
          <w:tcPr>
            <w:tcW w:w="3685" w:type="dxa"/>
            <w:vMerge/>
          </w:tcPr>
          <w:p w14:paraId="27A498B4" w14:textId="77777777" w:rsidR="00A83F9E" w:rsidRDefault="00A83F9E"/>
        </w:tc>
      </w:tr>
    </w:tbl>
    <w:p w14:paraId="697E9FB7" w14:textId="63B2C491" w:rsidR="006E351A" w:rsidRDefault="006E351A" w:rsidP="00A83F9E"/>
    <w:p w14:paraId="5C2BCC09" w14:textId="77777777" w:rsidR="006E351A" w:rsidRDefault="006E351A">
      <w:r>
        <w:br w:type="page"/>
      </w:r>
    </w:p>
    <w:p w14:paraId="7354AB41" w14:textId="57FAB03E" w:rsidR="00A83F9E" w:rsidRDefault="00A83F9E" w:rsidP="00A83F9E">
      <w:pPr>
        <w:pStyle w:val="Overskrift1"/>
        <w:rPr>
          <w:lang w:eastAsia="nb-NO"/>
        </w:rPr>
      </w:pPr>
      <w:bookmarkStart w:id="8" w:name="_Toc143092410"/>
      <w:r w:rsidRPr="5B2C99DC">
        <w:rPr>
          <w:lang w:eastAsia="nb-NO"/>
        </w:rPr>
        <w:lastRenderedPageBreak/>
        <w:t>Relasjoner</w:t>
      </w:r>
      <w:bookmarkStart w:id="9" w:name="_Ref47612387"/>
      <w:bookmarkEnd w:id="8"/>
      <w:r w:rsidRPr="5B2C99DC">
        <w:rPr>
          <w:lang w:eastAsia="nb-NO"/>
        </w:rPr>
        <w:t xml:space="preserve"> </w:t>
      </w:r>
      <w:bookmarkEnd w:id="9"/>
    </w:p>
    <w:p w14:paraId="32DFE916" w14:textId="53034FFF" w:rsidR="00A83F9E" w:rsidRDefault="009F3792" w:rsidP="009F3792">
      <w:pPr>
        <w:rPr>
          <w:lang w:eastAsia="nb-NO"/>
        </w:rPr>
      </w:pPr>
      <w:r w:rsidRPr="009F3792">
        <w:t>Vegobjekttypen har ingen relasjoner til andre vegobjekttyper i NVDB.</w:t>
      </w:r>
    </w:p>
    <w:p w14:paraId="52FDC057" w14:textId="0CF6434D" w:rsidR="003A2AA7" w:rsidRDefault="00337A07">
      <w:pPr>
        <w:pStyle w:val="Overskrift1"/>
        <w:rPr>
          <w:rFonts w:eastAsia="Times New Roman"/>
          <w:lang w:eastAsia="nb-NO"/>
        </w:rPr>
      </w:pPr>
      <w:bookmarkStart w:id="10" w:name="_Toc143092411"/>
      <w:r w:rsidRPr="5B2C99DC">
        <w:rPr>
          <w:rFonts w:eastAsia="Times New Roman"/>
          <w:lang w:eastAsia="nb-NO"/>
        </w:rPr>
        <w:t>Egenskapstyper</w:t>
      </w:r>
      <w:bookmarkEnd w:id="10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1" w:name="_Ref47612010"/>
      <w:r w:rsidRPr="0FA9305E">
        <w:rPr>
          <w:rFonts w:eastAsia="Times New Roman"/>
          <w:lang w:eastAsia="nb-NO"/>
        </w:rPr>
        <w:t>Standard egenskapstyper</w:t>
      </w:r>
      <w:bookmarkEnd w:id="11"/>
    </w:p>
    <w:p w14:paraId="1B4FB1CE" w14:textId="56D2F527" w:rsidR="003A2AA7" w:rsidRDefault="00EA59C4">
      <w:pPr>
        <w:rPr>
          <w:rFonts w:eastAsiaTheme="minorEastAsia"/>
          <w:color w:val="000000"/>
          <w:szCs w:val="20"/>
          <w:lang w:eastAsia="nb-NO"/>
        </w:rPr>
      </w:pPr>
      <w:r w:rsidRPr="030E63E6">
        <w:rPr>
          <w:rFonts w:eastAsiaTheme="minorEastAsia"/>
          <w:color w:val="000000"/>
          <w:szCs w:val="20"/>
          <w:lang w:eastAsia="nb-NO"/>
        </w:rPr>
        <w:t xml:space="preserve">Egenskapstyper som ikke er </w:t>
      </w:r>
      <w:r w:rsidR="00337A07" w:rsidRPr="030E63E6">
        <w:rPr>
          <w:rFonts w:eastAsiaTheme="minorEastAsia"/>
          <w:color w:val="000000"/>
          <w:szCs w:val="20"/>
          <w:lang w:eastAsia="nb-NO"/>
        </w:rPr>
        <w:t>geometriegenskapstype</w:t>
      </w:r>
      <w:r w:rsidRPr="030E63E6">
        <w:rPr>
          <w:rFonts w:eastAsiaTheme="minorEastAsia"/>
          <w:color w:val="000000"/>
          <w:szCs w:val="20"/>
          <w:lang w:eastAsia="nb-NO"/>
        </w:rPr>
        <w:t>r regnes som standard egenskapstyper</w:t>
      </w:r>
      <w:r w:rsidR="00337A07" w:rsidRPr="030E63E6">
        <w:rPr>
          <w:rFonts w:eastAsiaTheme="minorEastAsia"/>
          <w:color w:val="000000"/>
          <w:szCs w:val="20"/>
          <w:lang w:eastAsia="nb-NO"/>
        </w:rPr>
        <w:t>.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 Disse gir utfyllende informasjon om vegobjektet.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REF _Ref68087827 \h </w:instrText>
      </w:r>
      <w:r w:rsidR="004B63C9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\* MERGEFORMAT </w:instrTex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="00E0254C">
        <w:t xml:space="preserve">Tabell </w:t>
      </w:r>
      <w:r w:rsidR="00E0254C">
        <w:rPr>
          <w:noProof/>
        </w:rPr>
        <w:t>6</w:t>
      </w:r>
      <w:r w:rsidR="00E0254C">
        <w:rPr>
          <w:noProof/>
        </w:rPr>
        <w:noBreakHyphen/>
        <w:t>1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="000679BD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gir oversikt over alle 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standard </w:t>
      </w:r>
      <w:r w:rsidR="00337A07" w:rsidRPr="030E63E6">
        <w:rPr>
          <w:rFonts w:eastAsiaTheme="minorEastAsia"/>
          <w:color w:val="000000"/>
          <w:szCs w:val="20"/>
          <w:lang w:eastAsia="nb-NO"/>
        </w:rPr>
        <w:t>egenskapstype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ne tilhørende </w:t>
      </w:r>
      <w:r w:rsidRPr="030E63E6">
        <w:rPr>
          <w:rFonts w:eastAsiaTheme="minorEastAsia"/>
          <w:szCs w:val="20"/>
        </w:rPr>
        <w:t>Værrelatert strekning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. </w:t>
      </w:r>
    </w:p>
    <w:p w14:paraId="5B64FB2F" w14:textId="049B9E51" w:rsidR="003A2AA7" w:rsidRDefault="00337A07">
      <w:pPr>
        <w:pStyle w:val="Bildetekst"/>
        <w:keepNext/>
      </w:pPr>
      <w:bookmarkStart w:id="12" w:name="_Ref68087827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E0254C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E0254C">
        <w:rPr>
          <w:noProof/>
        </w:rPr>
        <w:t>1</w:t>
      </w:r>
      <w:r>
        <w:rPr>
          <w:noProof/>
        </w:rPr>
        <w:fldChar w:fldCharType="end"/>
      </w:r>
      <w:bookmarkEnd w:id="12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:rsidRPr="00371DE5" w14:paraId="3EB4A288" w14:textId="77777777" w:rsidTr="00327774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371DE5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71DE5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71DE5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:rsidRPr="00371DE5" w14:paraId="78493C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Værstasjon 1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1: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  <w:r w:rsidRPr="00371DE5">
              <w:rPr>
                <w:rFonts w:eastAsia="Times New Roman" w:cstheme="minorHAnsi"/>
                <w:szCs w:val="20"/>
                <w:lang w:eastAsia="nb-NO"/>
              </w:rPr>
              <w:t>, absolutt krav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værstasjon 1.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5795</w:t>
            </w:r>
          </w:p>
        </w:tc>
      </w:tr>
      <w:tr w:rsidR="003A2AA7" w:rsidRPr="00371DE5" w14:paraId="4DBB392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D8DBD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Værstasjon 2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76CCC8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9AC9E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2418EE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Værstasjon 2. Merknad registrering: Værstasjon 2 skal angis om ikke værstasjon 1 inneholder komplette data.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14B6F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5796</w:t>
            </w:r>
          </w:p>
        </w:tc>
      </w:tr>
      <w:tr w:rsidR="003A2AA7" w:rsidRPr="00371DE5" w14:paraId="671768C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8B915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Tilleggsinformasjon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527A3C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283745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DD4C5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Supplerende informasjon om vegobjektet som ikke framkommer direkte av andre egenskapstyper.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BC6DCF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11630</w:t>
            </w:r>
          </w:p>
        </w:tc>
      </w:tr>
    </w:tbl>
    <w:p w14:paraId="2C98DFA8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3" w:name="_Ref47612162"/>
      <w:r w:rsidRPr="0FA9305E">
        <w:rPr>
          <w:rFonts w:eastAsia="Times New Roman"/>
          <w:lang w:eastAsia="nb-NO"/>
        </w:rPr>
        <w:t>Geometriegenskapstyper (egengeometri)</w:t>
      </w:r>
      <w:bookmarkEnd w:id="13"/>
    </w:p>
    <w:p w14:paraId="4E7DA9BA" w14:textId="4A3F842E" w:rsidR="00585E01" w:rsidRPr="002D4521" w:rsidRDefault="00337A07">
      <w:pPr>
        <w:spacing w:after="0"/>
        <w:rPr>
          <w:rFonts w:eastAsiaTheme="minorEastAsia"/>
          <w:szCs w:val="20"/>
          <w:lang w:eastAsia="nb-NO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er definert for å holde på egengeometrien til et vegobjekt. Vi skiller på punkt-, linje/kurve- og </w:t>
      </w:r>
      <w:proofErr w:type="spellStart"/>
      <w:r w:rsidRPr="002D4521">
        <w:rPr>
          <w:rFonts w:eastAsiaTheme="minorEastAsia"/>
          <w:szCs w:val="20"/>
          <w:lang w:eastAsia="nb-NO"/>
        </w:rPr>
        <w:t>flategeometri</w:t>
      </w:r>
      <w:proofErr w:type="spellEnd"/>
      <w:r w:rsidRPr="002D4521">
        <w:rPr>
          <w:rFonts w:eastAsiaTheme="minorEastAsia"/>
          <w:szCs w:val="20"/>
          <w:lang w:eastAsia="nb-NO"/>
        </w:rPr>
        <w:t xml:space="preserve">. </w:t>
      </w:r>
      <w:r w:rsidR="00B923F0" w:rsidRPr="002D4521">
        <w:rPr>
          <w:rFonts w:eastAsiaTheme="minorEastAsia"/>
          <w:szCs w:val="20"/>
          <w:lang w:eastAsia="nb-NO"/>
        </w:rPr>
        <w:t>Nøyaktighetskrav som er oppgitt i tilknytning til geometri er generelle krav til nøyaktighet for data i NVDB. Disse nøyaktighetskravene kan overstyres av spesifikke krav inngått i en kontrakt om leveranse av data til NVDB, f.eks. i en driftskontrakt eller i en utbyggingskontrakt.  </w:t>
      </w:r>
    </w:p>
    <w:p w14:paraId="4A1E4C49" w14:textId="77777777" w:rsidR="00585E01" w:rsidRPr="002D4521" w:rsidRDefault="00585E01">
      <w:pPr>
        <w:spacing w:after="0"/>
        <w:rPr>
          <w:rFonts w:eastAsiaTheme="minorEastAsia"/>
          <w:szCs w:val="20"/>
          <w:lang w:eastAsia="nb-NO"/>
        </w:rPr>
      </w:pPr>
    </w:p>
    <w:p w14:paraId="3DF01A14" w14:textId="1CD80ADF" w:rsidR="003A2AA7" w:rsidRPr="002D4521" w:rsidRDefault="000679BD">
      <w:pPr>
        <w:spacing w:after="0"/>
        <w:rPr>
          <w:rFonts w:eastAsiaTheme="minorEastAsia"/>
          <w:szCs w:val="20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tilhørende </w:t>
      </w:r>
      <w:r w:rsidRPr="002D4521">
        <w:rPr>
          <w:rFonts w:eastAsiaTheme="minorEastAsia"/>
          <w:szCs w:val="20"/>
        </w:rPr>
        <w:t xml:space="preserve">Værrelatert strekning er vist i </w:t>
      </w:r>
      <w:r w:rsidRPr="002D4521">
        <w:rPr>
          <w:szCs w:val="20"/>
        </w:rPr>
        <w:fldChar w:fldCharType="begin"/>
      </w:r>
      <w:r w:rsidRPr="002D4521">
        <w:rPr>
          <w:szCs w:val="20"/>
        </w:rPr>
        <w:instrText xml:space="preserve"> REF _Ref68087864 \h </w:instrText>
      </w:r>
      <w:r w:rsidR="002D4521">
        <w:rPr>
          <w:szCs w:val="20"/>
        </w:rPr>
        <w:instrText xml:space="preserve"> \* MERGEFORMAT </w:instrText>
      </w:r>
      <w:r w:rsidRPr="002D4521">
        <w:rPr>
          <w:szCs w:val="20"/>
        </w:rPr>
      </w:r>
      <w:r w:rsidRPr="002D4521">
        <w:rPr>
          <w:szCs w:val="20"/>
        </w:rPr>
        <w:fldChar w:fldCharType="separate"/>
      </w:r>
      <w:r w:rsidR="00E0254C" w:rsidRPr="00E0254C">
        <w:rPr>
          <w:szCs w:val="20"/>
        </w:rPr>
        <w:t xml:space="preserve">Tabell </w:t>
      </w:r>
      <w:r w:rsidR="00E0254C" w:rsidRPr="00E0254C">
        <w:rPr>
          <w:noProof/>
          <w:szCs w:val="20"/>
        </w:rPr>
        <w:t>6</w:t>
      </w:r>
      <w:r w:rsidR="00E0254C" w:rsidRPr="00E0254C">
        <w:rPr>
          <w:noProof/>
          <w:szCs w:val="20"/>
        </w:rPr>
        <w:noBreakHyphen/>
        <w:t>2</w:t>
      </w:r>
      <w:r w:rsidRPr="002D4521">
        <w:rPr>
          <w:szCs w:val="20"/>
        </w:rPr>
        <w:fldChar w:fldCharType="end"/>
      </w:r>
      <w:r w:rsidRPr="002D4521">
        <w:rPr>
          <w:rFonts w:eastAsiaTheme="minorEastAsia"/>
          <w:szCs w:val="20"/>
        </w:rPr>
        <w:t>.</w:t>
      </w:r>
    </w:p>
    <w:p w14:paraId="1B5DF025" w14:textId="77777777" w:rsidR="000679BD" w:rsidRDefault="000679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2552BF" w14:textId="749ACD9B" w:rsidR="003A2AA7" w:rsidRDefault="00337A07">
      <w:pPr>
        <w:pStyle w:val="Bildetekst"/>
        <w:keepNext/>
      </w:pPr>
      <w:bookmarkStart w:id="14" w:name="_Ref68087864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E0254C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E0254C">
        <w:rPr>
          <w:noProof/>
        </w:rPr>
        <w:t>2</w:t>
      </w:r>
      <w:r>
        <w:rPr>
          <w:noProof/>
        </w:rPr>
        <w:fldChar w:fldCharType="end"/>
      </w:r>
      <w:bookmarkEnd w:id="14"/>
      <w:r>
        <w:tab/>
        <w:t>Geometriegenskapstyper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737"/>
        <w:gridCol w:w="2539"/>
        <w:gridCol w:w="2539"/>
        <w:gridCol w:w="2921"/>
      </w:tblGrid>
      <w:tr w:rsidR="00C67824" w:rsidRPr="00AC5B9A" w14:paraId="7252808D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4EA1C85C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bookmarkStart w:id="15" w:name="_Hlk71020036"/>
            <w:r w:rsidRPr="00AC5B9A">
              <w:rPr>
                <w:rFonts w:cstheme="minorHAnsi"/>
                <w:b/>
                <w:szCs w:val="20"/>
                <w:lang w:eastAsia="nb-NO"/>
              </w:rPr>
              <w:t>Navn</w:t>
            </w:r>
          </w:p>
        </w:tc>
        <w:tc>
          <w:tcPr>
            <w:tcW w:w="1316" w:type="pct"/>
            <w:shd w:val="clear" w:color="auto" w:fill="D9D9D9" w:themeFill="background1" w:themeFillShade="D9"/>
          </w:tcPr>
          <w:p w14:paraId="2F90471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Geometri, hjelpelinje</w:t>
            </w:r>
          </w:p>
        </w:tc>
        <w:tc>
          <w:tcPr>
            <w:tcW w:w="1316" w:type="pct"/>
            <w:shd w:val="clear" w:color="auto" w:fill="D9D9D9" w:themeFill="background1" w:themeFillShade="D9"/>
          </w:tcPr>
          <w:p w14:paraId="4D03224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D9D9D9" w:themeFill="background1" w:themeFillShade="D9"/>
          </w:tcPr>
          <w:p w14:paraId="0C45F19B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0D8FAD17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621A98BB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ID Datakatalogen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31623359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6915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1F58A903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27589D1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042B1D8D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BEFF923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Datatype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358CE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GeomLinje eller Kurve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416A736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2BDACE5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3773419D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22072E12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Beskrivelse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87F1FB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Linje/kurve er manus for å etablere vegobjektets stedfesting på vegnettet.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FEF70CB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6FC6C4A8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311997" w:rsidRPr="00AC5B9A" w14:paraId="6FC6E144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28157857" w14:textId="45BB01C0" w:rsidR="00311997" w:rsidRPr="00AC5B9A" w:rsidRDefault="00311997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>
              <w:rPr>
                <w:rFonts w:cstheme="minorHAnsi"/>
                <w:b/>
                <w:szCs w:val="20"/>
                <w:lang w:eastAsia="nb-NO"/>
              </w:rPr>
              <w:t>Viktighet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5AB656A7" w14:textId="173BB2FD" w:rsidR="00311997" w:rsidRPr="00AC5B9A" w:rsidRDefault="00311997" w:rsidP="6B39E0F7">
            <w:pPr>
              <w:rPr>
                <w:rFonts w:eastAsia="Times New Roman"/>
                <w:color w:val="000000"/>
                <w:lang w:eastAsia="nb-NO"/>
              </w:rPr>
            </w:pPr>
            <w:r w:rsidRPr="6B39E0F7">
              <w:rPr>
                <w:rFonts w:eastAsia="Times New Roman"/>
                <w:lang w:eastAsia="nb-NO"/>
              </w:rPr>
              <w:t>4: Opsjonell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273596" w14:textId="7A66988D" w:rsidR="00311997" w:rsidRPr="00AC5B9A" w:rsidRDefault="00311997" w:rsidP="6B39E0F7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1B3F8B12" w14:textId="1128A033" w:rsidR="00311997" w:rsidRPr="00AC5B9A" w:rsidRDefault="00311997" w:rsidP="6B39E0F7">
            <w:pPr>
              <w:rPr>
                <w:rFonts w:eastAsia="Times New Roman"/>
                <w:lang w:eastAsia="nb-NO"/>
              </w:rPr>
            </w:pPr>
          </w:p>
        </w:tc>
      </w:tr>
      <w:tr w:rsidR="00C67824" w:rsidRPr="00AC5B9A" w14:paraId="6F6E7646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BA9031E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7DE982FE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Vegens senterline eller parallell linje til denne.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2533619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4D4F1F3E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2156B029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7BBC49B9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Høydereferanse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1652670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Høyde avledes fra vegnettsgeometri, dermed ikke krav om høyde.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803D47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72BB952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6F136B6B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15B0D7CF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Krav om </w:t>
            </w:r>
            <w:proofErr w:type="spellStart"/>
            <w:r w:rsidRPr="00AC5B9A">
              <w:rPr>
                <w:rFonts w:cstheme="minorHAnsi"/>
                <w:b/>
                <w:szCs w:val="20"/>
                <w:lang w:eastAsia="nb-NO"/>
              </w:rPr>
              <w:t>Href</w:t>
            </w:r>
            <w:proofErr w:type="spellEnd"/>
          </w:p>
        </w:tc>
        <w:tc>
          <w:tcPr>
            <w:tcW w:w="1316" w:type="pct"/>
            <w:shd w:val="clear" w:color="auto" w:fill="F2F2F2" w:themeFill="background1" w:themeFillShade="F2"/>
          </w:tcPr>
          <w:p w14:paraId="3C53DB8B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781A37F0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20E0E73A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C67824" w:rsidRPr="00AC5B9A" w14:paraId="007C8C1F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70CCF6C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Nøyaktighets-krav </w:t>
            </w:r>
          </w:p>
          <w:p w14:paraId="217E3D46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 (cm)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301748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200 cm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69DF5D0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39014338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326BE62C" w14:textId="77777777" w:rsidTr="6B39E0F7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45182D65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Nøyaktighets-krav</w:t>
            </w:r>
          </w:p>
          <w:p w14:paraId="4B925502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 (cm)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47D4007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</w:tcPr>
          <w:p w14:paraId="2B2203A3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52F23F1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bookmarkEnd w:id="15"/>
    </w:tbl>
    <w:p w14:paraId="7A205CE3" w14:textId="313436D1" w:rsidR="009516A7" w:rsidRDefault="009516A7">
      <w:pPr>
        <w:rPr>
          <w:lang w:eastAsia="nb-NO"/>
        </w:rPr>
      </w:pPr>
    </w:p>
    <w:p w14:paraId="3B27CFC2" w14:textId="77777777" w:rsidR="009516A7" w:rsidRDefault="009516A7">
      <w:pPr>
        <w:rPr>
          <w:lang w:eastAsia="nb-NO"/>
        </w:rPr>
      </w:pPr>
      <w:r>
        <w:rPr>
          <w:lang w:eastAsia="nb-NO"/>
        </w:rPr>
        <w:br w:type="page"/>
      </w:r>
    </w:p>
    <w:p w14:paraId="27408CD9" w14:textId="5026FC4C" w:rsidR="003A2AA7" w:rsidRDefault="00337A07">
      <w:pPr>
        <w:pStyle w:val="Overskrift1"/>
      </w:pPr>
      <w:bookmarkStart w:id="16" w:name="_Ref47622660"/>
      <w:bookmarkStart w:id="17" w:name="_Toc143092412"/>
      <w:r>
        <w:lastRenderedPageBreak/>
        <w:t>UML-modell</w:t>
      </w:r>
      <w:bookmarkEnd w:id="16"/>
      <w:bookmarkEnd w:id="17"/>
    </w:p>
    <w:p w14:paraId="2218BBBF" w14:textId="3CCC79E0" w:rsidR="003A2AA7" w:rsidRDefault="00337A07">
      <w:pPr>
        <w:pStyle w:val="Overskrift2"/>
      </w:pPr>
      <w:bookmarkStart w:id="18" w:name="_Ref47622764"/>
      <w:r>
        <w:t xml:space="preserve">Relasjoner </w:t>
      </w:r>
      <w:r w:rsidR="006034F1">
        <w:t>(</w:t>
      </w:r>
      <w:r>
        <w:t>mor-datter</w:t>
      </w:r>
      <w:bookmarkEnd w:id="18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2E25A79A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32457F8F">
            <wp:extent cx="2980800" cy="266040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AB71" w14:textId="77777777" w:rsidR="00AC5B9A" w:rsidRDefault="00AC5B9A">
      <w:pPr>
        <w:jc w:val="center"/>
      </w:pPr>
    </w:p>
    <w:p w14:paraId="19A1D2B8" w14:textId="201EDD47" w:rsidR="003A2AA7" w:rsidRDefault="00337A07">
      <w:pPr>
        <w:pStyle w:val="Overskrift2"/>
      </w:pPr>
      <w:r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39710884" w:rsidR="003A2AA7" w:rsidRDefault="00337A07">
      <w:pPr>
        <w:jc w:val="center"/>
      </w:pPr>
      <w:r>
        <w:rPr>
          <w:noProof/>
        </w:rPr>
        <w:drawing>
          <wp:inline distT="0" distB="0" distL="0" distR="0" wp14:anchorId="4AF43022" wp14:editId="17618082">
            <wp:extent cx="3877200" cy="201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00" cy="20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C84F" w14:textId="12D3F2F2" w:rsidR="009516A7" w:rsidRDefault="009516A7">
      <w:r>
        <w:br w:type="page"/>
      </w:r>
    </w:p>
    <w:p w14:paraId="681BF671" w14:textId="77777777" w:rsidR="00AC5B9A" w:rsidRDefault="00AC5B9A">
      <w:pPr>
        <w:jc w:val="center"/>
      </w:pPr>
    </w:p>
    <w:p w14:paraId="7910B9DC" w14:textId="77777777" w:rsidR="003A2AA7" w:rsidRDefault="00337A07">
      <w:pPr>
        <w:pStyle w:val="Overskrift2"/>
      </w:pPr>
      <w:bookmarkStart w:id="19" w:name="_Ref47622719"/>
      <w:r>
        <w:t>Tillatte verdier</w:t>
      </w:r>
      <w:bookmarkEnd w:id="19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51F33383">
            <wp:extent cx="2995200" cy="163440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4D74" w14:textId="77777777" w:rsidR="00A55EA1" w:rsidRDefault="00A55EA1">
      <w:pPr>
        <w:spacing w:after="0"/>
      </w:pPr>
      <w:r>
        <w:separator/>
      </w:r>
    </w:p>
  </w:endnote>
  <w:endnote w:type="continuationSeparator" w:id="0">
    <w:p w14:paraId="07E06FC6" w14:textId="77777777" w:rsidR="00A55EA1" w:rsidRDefault="00A55EA1">
      <w:pPr>
        <w:spacing w:after="0"/>
      </w:pPr>
      <w:r>
        <w:continuationSeparator/>
      </w:r>
    </w:p>
  </w:endnote>
  <w:endnote w:type="continuationNotice" w:id="1">
    <w:p w14:paraId="7363ACDE" w14:textId="77777777" w:rsidR="00A55EA1" w:rsidRDefault="00A55E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83FD" w14:textId="77777777" w:rsidR="00A55EA1" w:rsidRDefault="00A55EA1">
      <w:pPr>
        <w:spacing w:after="0"/>
      </w:pPr>
      <w:r>
        <w:separator/>
      </w:r>
    </w:p>
  </w:footnote>
  <w:footnote w:type="continuationSeparator" w:id="0">
    <w:p w14:paraId="4A25F996" w14:textId="77777777" w:rsidR="00A55EA1" w:rsidRDefault="00A55EA1">
      <w:pPr>
        <w:spacing w:after="0"/>
      </w:pPr>
      <w:r>
        <w:continuationSeparator/>
      </w:r>
    </w:p>
  </w:footnote>
  <w:footnote w:type="continuationNotice" w:id="1">
    <w:p w14:paraId="3F70D801" w14:textId="77777777" w:rsidR="00A55EA1" w:rsidRDefault="00A55E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5" name="Picture 5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8D1A87"/>
    <w:multiLevelType w:val="hybridMultilevel"/>
    <w:tmpl w:val="AC5AA1E4"/>
    <w:lvl w:ilvl="0" w:tplc="083531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1A72"/>
    <w:multiLevelType w:val="hybridMultilevel"/>
    <w:tmpl w:val="6FC44A58"/>
    <w:lvl w:ilvl="0" w:tplc="08961236">
      <w:start w:val="1"/>
      <w:numFmt w:val="decimal"/>
      <w:lvlText w:val="%1."/>
      <w:lvlJc w:val="left"/>
      <w:pPr>
        <w:ind w:left="720" w:hanging="360"/>
      </w:pPr>
    </w:lvl>
    <w:lvl w:ilvl="1" w:tplc="08961236" w:tentative="1">
      <w:start w:val="1"/>
      <w:numFmt w:val="lowerLetter"/>
      <w:lvlText w:val="%2."/>
      <w:lvlJc w:val="left"/>
      <w:pPr>
        <w:ind w:left="1440" w:hanging="360"/>
      </w:pPr>
    </w:lvl>
    <w:lvl w:ilvl="2" w:tplc="08961236" w:tentative="1">
      <w:start w:val="1"/>
      <w:numFmt w:val="lowerRoman"/>
      <w:lvlText w:val="%3."/>
      <w:lvlJc w:val="right"/>
      <w:pPr>
        <w:ind w:left="2160" w:hanging="180"/>
      </w:pPr>
    </w:lvl>
    <w:lvl w:ilvl="3" w:tplc="08961236" w:tentative="1">
      <w:start w:val="1"/>
      <w:numFmt w:val="decimal"/>
      <w:lvlText w:val="%4."/>
      <w:lvlJc w:val="left"/>
      <w:pPr>
        <w:ind w:left="2880" w:hanging="360"/>
      </w:pPr>
    </w:lvl>
    <w:lvl w:ilvl="4" w:tplc="08961236" w:tentative="1">
      <w:start w:val="1"/>
      <w:numFmt w:val="lowerLetter"/>
      <w:lvlText w:val="%5."/>
      <w:lvlJc w:val="left"/>
      <w:pPr>
        <w:ind w:left="3600" w:hanging="360"/>
      </w:pPr>
    </w:lvl>
    <w:lvl w:ilvl="5" w:tplc="08961236" w:tentative="1">
      <w:start w:val="1"/>
      <w:numFmt w:val="lowerRoman"/>
      <w:lvlText w:val="%6."/>
      <w:lvlJc w:val="right"/>
      <w:pPr>
        <w:ind w:left="4320" w:hanging="180"/>
      </w:pPr>
    </w:lvl>
    <w:lvl w:ilvl="6" w:tplc="08961236" w:tentative="1">
      <w:start w:val="1"/>
      <w:numFmt w:val="decimal"/>
      <w:lvlText w:val="%7."/>
      <w:lvlJc w:val="left"/>
      <w:pPr>
        <w:ind w:left="5040" w:hanging="360"/>
      </w:pPr>
    </w:lvl>
    <w:lvl w:ilvl="7" w:tplc="08961236" w:tentative="1">
      <w:start w:val="1"/>
      <w:numFmt w:val="lowerLetter"/>
      <w:lvlText w:val="%8."/>
      <w:lvlJc w:val="left"/>
      <w:pPr>
        <w:ind w:left="5760" w:hanging="360"/>
      </w:pPr>
    </w:lvl>
    <w:lvl w:ilvl="8" w:tplc="08961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864F1"/>
    <w:multiLevelType w:val="hybridMultilevel"/>
    <w:tmpl w:val="F802033E"/>
    <w:lvl w:ilvl="0" w:tplc="2E446B1E">
      <w:numFmt w:val="bullet"/>
      <w:lvlText w:val="-"/>
      <w:lvlJc w:val="left"/>
      <w:pPr>
        <w:ind w:left="4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990481128">
    <w:abstractNumId w:val="3"/>
  </w:num>
  <w:num w:numId="2" w16cid:durableId="439305563">
    <w:abstractNumId w:val="8"/>
  </w:num>
  <w:num w:numId="3" w16cid:durableId="2068265132">
    <w:abstractNumId w:val="0"/>
  </w:num>
  <w:num w:numId="4" w16cid:durableId="1716418650">
    <w:abstractNumId w:val="1"/>
  </w:num>
  <w:num w:numId="5" w16cid:durableId="1500804243">
    <w:abstractNumId w:val="6"/>
  </w:num>
  <w:num w:numId="6" w16cid:durableId="234172139">
    <w:abstractNumId w:val="4"/>
  </w:num>
  <w:num w:numId="7" w16cid:durableId="804158926">
    <w:abstractNumId w:val="7"/>
  </w:num>
  <w:num w:numId="8" w16cid:durableId="376049019">
    <w:abstractNumId w:val="9"/>
  </w:num>
  <w:num w:numId="9" w16cid:durableId="425346946">
    <w:abstractNumId w:val="10"/>
  </w:num>
  <w:num w:numId="10" w16cid:durableId="163789248">
    <w:abstractNumId w:val="2"/>
  </w:num>
  <w:num w:numId="11" w16cid:durableId="1181045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42AD"/>
    <w:rsid w:val="00006EA6"/>
    <w:rsid w:val="0000732E"/>
    <w:rsid w:val="000102FB"/>
    <w:rsid w:val="000226AD"/>
    <w:rsid w:val="00024F0E"/>
    <w:rsid w:val="0002645C"/>
    <w:rsid w:val="00031B20"/>
    <w:rsid w:val="0003392D"/>
    <w:rsid w:val="000354EF"/>
    <w:rsid w:val="000357A7"/>
    <w:rsid w:val="000411A3"/>
    <w:rsid w:val="00041338"/>
    <w:rsid w:val="000437A2"/>
    <w:rsid w:val="00045C4C"/>
    <w:rsid w:val="00046931"/>
    <w:rsid w:val="00053707"/>
    <w:rsid w:val="00056274"/>
    <w:rsid w:val="00065FE7"/>
    <w:rsid w:val="000679BD"/>
    <w:rsid w:val="00073724"/>
    <w:rsid w:val="000754C8"/>
    <w:rsid w:val="000A02D5"/>
    <w:rsid w:val="000A3088"/>
    <w:rsid w:val="000A7A81"/>
    <w:rsid w:val="000B15A4"/>
    <w:rsid w:val="000B5CC4"/>
    <w:rsid w:val="000B72D2"/>
    <w:rsid w:val="000C06E6"/>
    <w:rsid w:val="000C28A7"/>
    <w:rsid w:val="000C2DD5"/>
    <w:rsid w:val="000C7BB2"/>
    <w:rsid w:val="000D5A69"/>
    <w:rsid w:val="000E0074"/>
    <w:rsid w:val="000E134D"/>
    <w:rsid w:val="000F3097"/>
    <w:rsid w:val="000F426B"/>
    <w:rsid w:val="000F4403"/>
    <w:rsid w:val="000F535A"/>
    <w:rsid w:val="000F5665"/>
    <w:rsid w:val="000F614C"/>
    <w:rsid w:val="0010241F"/>
    <w:rsid w:val="0010568F"/>
    <w:rsid w:val="00113078"/>
    <w:rsid w:val="00117339"/>
    <w:rsid w:val="00121421"/>
    <w:rsid w:val="0013532F"/>
    <w:rsid w:val="00136A21"/>
    <w:rsid w:val="00140926"/>
    <w:rsid w:val="0014747D"/>
    <w:rsid w:val="001669FD"/>
    <w:rsid w:val="00167824"/>
    <w:rsid w:val="00174E44"/>
    <w:rsid w:val="00183D54"/>
    <w:rsid w:val="00185FF1"/>
    <w:rsid w:val="001915DB"/>
    <w:rsid w:val="00193E33"/>
    <w:rsid w:val="00194607"/>
    <w:rsid w:val="001A1C63"/>
    <w:rsid w:val="001A34EF"/>
    <w:rsid w:val="001A5B4A"/>
    <w:rsid w:val="001B1BC8"/>
    <w:rsid w:val="001B4313"/>
    <w:rsid w:val="001B579A"/>
    <w:rsid w:val="001C790C"/>
    <w:rsid w:val="001D6EFD"/>
    <w:rsid w:val="001D77FB"/>
    <w:rsid w:val="001E2AB4"/>
    <w:rsid w:val="001F1157"/>
    <w:rsid w:val="002003B6"/>
    <w:rsid w:val="00211ADE"/>
    <w:rsid w:val="00213C96"/>
    <w:rsid w:val="002233A6"/>
    <w:rsid w:val="00224AFF"/>
    <w:rsid w:val="002263FC"/>
    <w:rsid w:val="0022742E"/>
    <w:rsid w:val="00230B33"/>
    <w:rsid w:val="002320F3"/>
    <w:rsid w:val="00232B6D"/>
    <w:rsid w:val="00233407"/>
    <w:rsid w:val="0023548B"/>
    <w:rsid w:val="00245609"/>
    <w:rsid w:val="00246BE2"/>
    <w:rsid w:val="00246D32"/>
    <w:rsid w:val="002537CC"/>
    <w:rsid w:val="00257A4C"/>
    <w:rsid w:val="00260436"/>
    <w:rsid w:val="002674E1"/>
    <w:rsid w:val="00267CD4"/>
    <w:rsid w:val="0027038B"/>
    <w:rsid w:val="00272E80"/>
    <w:rsid w:val="00276862"/>
    <w:rsid w:val="0028636C"/>
    <w:rsid w:val="00294165"/>
    <w:rsid w:val="00295E27"/>
    <w:rsid w:val="002B4942"/>
    <w:rsid w:val="002C1B18"/>
    <w:rsid w:val="002C315F"/>
    <w:rsid w:val="002C3451"/>
    <w:rsid w:val="002C7D80"/>
    <w:rsid w:val="002D4521"/>
    <w:rsid w:val="002E1D38"/>
    <w:rsid w:val="002F1124"/>
    <w:rsid w:val="002F1E10"/>
    <w:rsid w:val="00302A73"/>
    <w:rsid w:val="00306008"/>
    <w:rsid w:val="00311919"/>
    <w:rsid w:val="00311997"/>
    <w:rsid w:val="00320865"/>
    <w:rsid w:val="00322ED4"/>
    <w:rsid w:val="00323D07"/>
    <w:rsid w:val="003264A8"/>
    <w:rsid w:val="00327774"/>
    <w:rsid w:val="0033358C"/>
    <w:rsid w:val="00334434"/>
    <w:rsid w:val="00335E73"/>
    <w:rsid w:val="00337A07"/>
    <w:rsid w:val="00342F09"/>
    <w:rsid w:val="00346B22"/>
    <w:rsid w:val="003472A6"/>
    <w:rsid w:val="00351A40"/>
    <w:rsid w:val="0035313C"/>
    <w:rsid w:val="003566B7"/>
    <w:rsid w:val="00363E1D"/>
    <w:rsid w:val="00371DE5"/>
    <w:rsid w:val="00393AB0"/>
    <w:rsid w:val="003A1471"/>
    <w:rsid w:val="003A2AA7"/>
    <w:rsid w:val="003B35DC"/>
    <w:rsid w:val="003B5244"/>
    <w:rsid w:val="003D13F9"/>
    <w:rsid w:val="003D2C11"/>
    <w:rsid w:val="003D3A0C"/>
    <w:rsid w:val="003D610F"/>
    <w:rsid w:val="003E56EA"/>
    <w:rsid w:val="003E5F67"/>
    <w:rsid w:val="003E6789"/>
    <w:rsid w:val="003F7C07"/>
    <w:rsid w:val="00410C0F"/>
    <w:rsid w:val="004111C6"/>
    <w:rsid w:val="00411E26"/>
    <w:rsid w:val="00415211"/>
    <w:rsid w:val="0041788F"/>
    <w:rsid w:val="00420BA6"/>
    <w:rsid w:val="00443480"/>
    <w:rsid w:val="00444D57"/>
    <w:rsid w:val="004468A3"/>
    <w:rsid w:val="004478FC"/>
    <w:rsid w:val="00454A59"/>
    <w:rsid w:val="004550EB"/>
    <w:rsid w:val="004620D1"/>
    <w:rsid w:val="00476ECC"/>
    <w:rsid w:val="004A7425"/>
    <w:rsid w:val="004B63C9"/>
    <w:rsid w:val="004C0326"/>
    <w:rsid w:val="004C73AC"/>
    <w:rsid w:val="004D1E2F"/>
    <w:rsid w:val="004D2BA9"/>
    <w:rsid w:val="004D2DA2"/>
    <w:rsid w:val="004D604B"/>
    <w:rsid w:val="004E2C4B"/>
    <w:rsid w:val="004E36BF"/>
    <w:rsid w:val="004E4853"/>
    <w:rsid w:val="004F4626"/>
    <w:rsid w:val="00500DF4"/>
    <w:rsid w:val="00501134"/>
    <w:rsid w:val="00502BD2"/>
    <w:rsid w:val="00527209"/>
    <w:rsid w:val="00527696"/>
    <w:rsid w:val="00530957"/>
    <w:rsid w:val="00537DFD"/>
    <w:rsid w:val="00541325"/>
    <w:rsid w:val="005428F8"/>
    <w:rsid w:val="00543761"/>
    <w:rsid w:val="00545735"/>
    <w:rsid w:val="0057464E"/>
    <w:rsid w:val="0057708C"/>
    <w:rsid w:val="00581823"/>
    <w:rsid w:val="00581FDC"/>
    <w:rsid w:val="00585E01"/>
    <w:rsid w:val="005875BC"/>
    <w:rsid w:val="00590A1E"/>
    <w:rsid w:val="005A0385"/>
    <w:rsid w:val="005A3E5F"/>
    <w:rsid w:val="005A55FC"/>
    <w:rsid w:val="005A728C"/>
    <w:rsid w:val="005B1EE0"/>
    <w:rsid w:val="005B692A"/>
    <w:rsid w:val="005C64A1"/>
    <w:rsid w:val="005D212F"/>
    <w:rsid w:val="005D2AD6"/>
    <w:rsid w:val="005D364D"/>
    <w:rsid w:val="005D40ED"/>
    <w:rsid w:val="005E4E15"/>
    <w:rsid w:val="005F3A2F"/>
    <w:rsid w:val="005F5439"/>
    <w:rsid w:val="005F790E"/>
    <w:rsid w:val="0060167D"/>
    <w:rsid w:val="00602A5E"/>
    <w:rsid w:val="006034F1"/>
    <w:rsid w:val="00616CBD"/>
    <w:rsid w:val="006202F1"/>
    <w:rsid w:val="00621343"/>
    <w:rsid w:val="00622310"/>
    <w:rsid w:val="0062388C"/>
    <w:rsid w:val="006320E2"/>
    <w:rsid w:val="006360F0"/>
    <w:rsid w:val="006378D3"/>
    <w:rsid w:val="00640DD1"/>
    <w:rsid w:val="006472D6"/>
    <w:rsid w:val="006557F2"/>
    <w:rsid w:val="00656767"/>
    <w:rsid w:val="006676D9"/>
    <w:rsid w:val="00675DC5"/>
    <w:rsid w:val="00676502"/>
    <w:rsid w:val="006816B2"/>
    <w:rsid w:val="006901C5"/>
    <w:rsid w:val="0069125A"/>
    <w:rsid w:val="006B0035"/>
    <w:rsid w:val="006B44E2"/>
    <w:rsid w:val="006C201B"/>
    <w:rsid w:val="006C5B17"/>
    <w:rsid w:val="006E1CBE"/>
    <w:rsid w:val="006E351A"/>
    <w:rsid w:val="006F3E71"/>
    <w:rsid w:val="007047A1"/>
    <w:rsid w:val="00714C55"/>
    <w:rsid w:val="007173D4"/>
    <w:rsid w:val="00717931"/>
    <w:rsid w:val="00720F12"/>
    <w:rsid w:val="00722561"/>
    <w:rsid w:val="00726C61"/>
    <w:rsid w:val="0073332C"/>
    <w:rsid w:val="00753909"/>
    <w:rsid w:val="00754B9E"/>
    <w:rsid w:val="007615EE"/>
    <w:rsid w:val="0076507B"/>
    <w:rsid w:val="007679E4"/>
    <w:rsid w:val="0077257C"/>
    <w:rsid w:val="00775FE1"/>
    <w:rsid w:val="007857DB"/>
    <w:rsid w:val="00795A40"/>
    <w:rsid w:val="007A5D58"/>
    <w:rsid w:val="007A6158"/>
    <w:rsid w:val="007A61F3"/>
    <w:rsid w:val="007B3064"/>
    <w:rsid w:val="007C4E94"/>
    <w:rsid w:val="007C59E7"/>
    <w:rsid w:val="007C5F36"/>
    <w:rsid w:val="007C7D9B"/>
    <w:rsid w:val="007D27D1"/>
    <w:rsid w:val="007D2A10"/>
    <w:rsid w:val="007D5D7B"/>
    <w:rsid w:val="007E7D79"/>
    <w:rsid w:val="007F6C85"/>
    <w:rsid w:val="00821BE0"/>
    <w:rsid w:val="008350AE"/>
    <w:rsid w:val="00837F6E"/>
    <w:rsid w:val="00846488"/>
    <w:rsid w:val="00851119"/>
    <w:rsid w:val="00852F86"/>
    <w:rsid w:val="00864FD5"/>
    <w:rsid w:val="008727A1"/>
    <w:rsid w:val="00874975"/>
    <w:rsid w:val="008A03E4"/>
    <w:rsid w:val="008B3BE8"/>
    <w:rsid w:val="008B7749"/>
    <w:rsid w:val="008C62FB"/>
    <w:rsid w:val="008D0007"/>
    <w:rsid w:val="008D0A86"/>
    <w:rsid w:val="008D20BD"/>
    <w:rsid w:val="008D3354"/>
    <w:rsid w:val="008E12A9"/>
    <w:rsid w:val="00907178"/>
    <w:rsid w:val="009124E5"/>
    <w:rsid w:val="0091319D"/>
    <w:rsid w:val="009209C6"/>
    <w:rsid w:val="00923515"/>
    <w:rsid w:val="00926A17"/>
    <w:rsid w:val="00930F7C"/>
    <w:rsid w:val="00932404"/>
    <w:rsid w:val="00935951"/>
    <w:rsid w:val="00936399"/>
    <w:rsid w:val="009436E2"/>
    <w:rsid w:val="0094641D"/>
    <w:rsid w:val="009516A7"/>
    <w:rsid w:val="00951933"/>
    <w:rsid w:val="00963619"/>
    <w:rsid w:val="009731F5"/>
    <w:rsid w:val="00973E27"/>
    <w:rsid w:val="00974AAD"/>
    <w:rsid w:val="00983AC0"/>
    <w:rsid w:val="00985020"/>
    <w:rsid w:val="00993FD7"/>
    <w:rsid w:val="009A2B62"/>
    <w:rsid w:val="009A52B9"/>
    <w:rsid w:val="009D12CD"/>
    <w:rsid w:val="009D3BAE"/>
    <w:rsid w:val="009D4901"/>
    <w:rsid w:val="009E0E5B"/>
    <w:rsid w:val="009E56C1"/>
    <w:rsid w:val="009F0B55"/>
    <w:rsid w:val="009F23D3"/>
    <w:rsid w:val="009F3792"/>
    <w:rsid w:val="009F3F12"/>
    <w:rsid w:val="00A018E1"/>
    <w:rsid w:val="00A02024"/>
    <w:rsid w:val="00A058B1"/>
    <w:rsid w:val="00A068F6"/>
    <w:rsid w:val="00A12541"/>
    <w:rsid w:val="00A17196"/>
    <w:rsid w:val="00A17835"/>
    <w:rsid w:val="00A25F61"/>
    <w:rsid w:val="00A26DD5"/>
    <w:rsid w:val="00A344DC"/>
    <w:rsid w:val="00A34D99"/>
    <w:rsid w:val="00A424EF"/>
    <w:rsid w:val="00A42C07"/>
    <w:rsid w:val="00A443B1"/>
    <w:rsid w:val="00A55EA1"/>
    <w:rsid w:val="00A571AB"/>
    <w:rsid w:val="00A64840"/>
    <w:rsid w:val="00A72605"/>
    <w:rsid w:val="00A83CCE"/>
    <w:rsid w:val="00A83F9E"/>
    <w:rsid w:val="00A87EA9"/>
    <w:rsid w:val="00A91FC5"/>
    <w:rsid w:val="00A959A7"/>
    <w:rsid w:val="00AC442A"/>
    <w:rsid w:val="00AC5B9A"/>
    <w:rsid w:val="00AC74C3"/>
    <w:rsid w:val="00AD3317"/>
    <w:rsid w:val="00AD457E"/>
    <w:rsid w:val="00AD60AC"/>
    <w:rsid w:val="00AE2418"/>
    <w:rsid w:val="00AF029C"/>
    <w:rsid w:val="00B12461"/>
    <w:rsid w:val="00B12967"/>
    <w:rsid w:val="00B32598"/>
    <w:rsid w:val="00B327A8"/>
    <w:rsid w:val="00B52992"/>
    <w:rsid w:val="00B531AA"/>
    <w:rsid w:val="00B5403D"/>
    <w:rsid w:val="00B5580B"/>
    <w:rsid w:val="00B629A8"/>
    <w:rsid w:val="00B66720"/>
    <w:rsid w:val="00B67194"/>
    <w:rsid w:val="00B70446"/>
    <w:rsid w:val="00B82806"/>
    <w:rsid w:val="00B923F0"/>
    <w:rsid w:val="00B92A81"/>
    <w:rsid w:val="00B9791A"/>
    <w:rsid w:val="00BB4799"/>
    <w:rsid w:val="00BB71A2"/>
    <w:rsid w:val="00BC1344"/>
    <w:rsid w:val="00BC3321"/>
    <w:rsid w:val="00BC4D40"/>
    <w:rsid w:val="00BC5017"/>
    <w:rsid w:val="00BE0BB3"/>
    <w:rsid w:val="00BE0D65"/>
    <w:rsid w:val="00BE3D6B"/>
    <w:rsid w:val="00BF7429"/>
    <w:rsid w:val="00C00FAF"/>
    <w:rsid w:val="00C12BF9"/>
    <w:rsid w:val="00C24E6E"/>
    <w:rsid w:val="00C33962"/>
    <w:rsid w:val="00C522D5"/>
    <w:rsid w:val="00C53586"/>
    <w:rsid w:val="00C67824"/>
    <w:rsid w:val="00C749D4"/>
    <w:rsid w:val="00C75F28"/>
    <w:rsid w:val="00C80247"/>
    <w:rsid w:val="00C820AF"/>
    <w:rsid w:val="00C85F5F"/>
    <w:rsid w:val="00CA0890"/>
    <w:rsid w:val="00CA0B57"/>
    <w:rsid w:val="00CA1A9C"/>
    <w:rsid w:val="00CA4F38"/>
    <w:rsid w:val="00CB1FE6"/>
    <w:rsid w:val="00CB2F68"/>
    <w:rsid w:val="00CB7896"/>
    <w:rsid w:val="00CC1014"/>
    <w:rsid w:val="00CC1F7B"/>
    <w:rsid w:val="00CC684C"/>
    <w:rsid w:val="00CC6B67"/>
    <w:rsid w:val="00CD65DD"/>
    <w:rsid w:val="00CD6AFB"/>
    <w:rsid w:val="00CF4203"/>
    <w:rsid w:val="00CF48E5"/>
    <w:rsid w:val="00CF5CF6"/>
    <w:rsid w:val="00D17539"/>
    <w:rsid w:val="00D21722"/>
    <w:rsid w:val="00D21B2E"/>
    <w:rsid w:val="00D21C6D"/>
    <w:rsid w:val="00D2798D"/>
    <w:rsid w:val="00D30CB6"/>
    <w:rsid w:val="00D37890"/>
    <w:rsid w:val="00D461C4"/>
    <w:rsid w:val="00D46506"/>
    <w:rsid w:val="00D51631"/>
    <w:rsid w:val="00D54E6B"/>
    <w:rsid w:val="00D60637"/>
    <w:rsid w:val="00D6076C"/>
    <w:rsid w:val="00D616FB"/>
    <w:rsid w:val="00D7538D"/>
    <w:rsid w:val="00D764B0"/>
    <w:rsid w:val="00D77EE5"/>
    <w:rsid w:val="00D871C8"/>
    <w:rsid w:val="00D942B7"/>
    <w:rsid w:val="00D95B8C"/>
    <w:rsid w:val="00DA4818"/>
    <w:rsid w:val="00DA648F"/>
    <w:rsid w:val="00DB3892"/>
    <w:rsid w:val="00DC49F0"/>
    <w:rsid w:val="00DD0C29"/>
    <w:rsid w:val="00DD3408"/>
    <w:rsid w:val="00DE3321"/>
    <w:rsid w:val="00DE5356"/>
    <w:rsid w:val="00DE57A2"/>
    <w:rsid w:val="00DF0C9D"/>
    <w:rsid w:val="00DF3477"/>
    <w:rsid w:val="00E00C30"/>
    <w:rsid w:val="00E0254C"/>
    <w:rsid w:val="00E036CA"/>
    <w:rsid w:val="00E07879"/>
    <w:rsid w:val="00E10BA7"/>
    <w:rsid w:val="00E16C79"/>
    <w:rsid w:val="00E20306"/>
    <w:rsid w:val="00E23900"/>
    <w:rsid w:val="00E25B31"/>
    <w:rsid w:val="00E25FDF"/>
    <w:rsid w:val="00E462F6"/>
    <w:rsid w:val="00E54257"/>
    <w:rsid w:val="00E60B99"/>
    <w:rsid w:val="00E64754"/>
    <w:rsid w:val="00E73328"/>
    <w:rsid w:val="00E81283"/>
    <w:rsid w:val="00E843AC"/>
    <w:rsid w:val="00E93EA4"/>
    <w:rsid w:val="00E96A40"/>
    <w:rsid w:val="00EA59C4"/>
    <w:rsid w:val="00EB1AEF"/>
    <w:rsid w:val="00EB7C61"/>
    <w:rsid w:val="00EE1CF7"/>
    <w:rsid w:val="00EE5E46"/>
    <w:rsid w:val="00EF1563"/>
    <w:rsid w:val="00EF44F6"/>
    <w:rsid w:val="00F0024B"/>
    <w:rsid w:val="00F02C21"/>
    <w:rsid w:val="00F1510B"/>
    <w:rsid w:val="00F15AC3"/>
    <w:rsid w:val="00F226AA"/>
    <w:rsid w:val="00F23D33"/>
    <w:rsid w:val="00F23DF0"/>
    <w:rsid w:val="00F27AE7"/>
    <w:rsid w:val="00F42267"/>
    <w:rsid w:val="00F42F59"/>
    <w:rsid w:val="00F46B46"/>
    <w:rsid w:val="00F50278"/>
    <w:rsid w:val="00F52058"/>
    <w:rsid w:val="00F54464"/>
    <w:rsid w:val="00F6017B"/>
    <w:rsid w:val="00F63582"/>
    <w:rsid w:val="00F71761"/>
    <w:rsid w:val="00F73C99"/>
    <w:rsid w:val="00F9475B"/>
    <w:rsid w:val="00F94FD7"/>
    <w:rsid w:val="00FA08F8"/>
    <w:rsid w:val="00FA1414"/>
    <w:rsid w:val="00FA52A0"/>
    <w:rsid w:val="00FB2996"/>
    <w:rsid w:val="00FB7122"/>
    <w:rsid w:val="00FD7EBB"/>
    <w:rsid w:val="00FE1406"/>
    <w:rsid w:val="00FE431C"/>
    <w:rsid w:val="00FE657B"/>
    <w:rsid w:val="00FF1B66"/>
    <w:rsid w:val="030E63E6"/>
    <w:rsid w:val="03BE4AF4"/>
    <w:rsid w:val="08369223"/>
    <w:rsid w:val="0EE89F87"/>
    <w:rsid w:val="0F60D06C"/>
    <w:rsid w:val="0FA9305E"/>
    <w:rsid w:val="0FEE2ED4"/>
    <w:rsid w:val="1069DB4B"/>
    <w:rsid w:val="117A8DA4"/>
    <w:rsid w:val="11F6A222"/>
    <w:rsid w:val="14B040C1"/>
    <w:rsid w:val="1581371F"/>
    <w:rsid w:val="16E6CCB3"/>
    <w:rsid w:val="17843C22"/>
    <w:rsid w:val="18833788"/>
    <w:rsid w:val="18B41AEA"/>
    <w:rsid w:val="19554A24"/>
    <w:rsid w:val="196E7281"/>
    <w:rsid w:val="1A21C8D5"/>
    <w:rsid w:val="1A2DCF66"/>
    <w:rsid w:val="1CE61272"/>
    <w:rsid w:val="1D0ECF66"/>
    <w:rsid w:val="1E751674"/>
    <w:rsid w:val="1FF1BBFB"/>
    <w:rsid w:val="20D176F8"/>
    <w:rsid w:val="2223BCFC"/>
    <w:rsid w:val="22B428CF"/>
    <w:rsid w:val="25C279AB"/>
    <w:rsid w:val="26635287"/>
    <w:rsid w:val="2BCE7A64"/>
    <w:rsid w:val="2D378D91"/>
    <w:rsid w:val="2FB4145C"/>
    <w:rsid w:val="317E6D59"/>
    <w:rsid w:val="3718BB90"/>
    <w:rsid w:val="3C9A4EAF"/>
    <w:rsid w:val="3D22798F"/>
    <w:rsid w:val="3DB5F5AF"/>
    <w:rsid w:val="3E1C86EB"/>
    <w:rsid w:val="3E25C555"/>
    <w:rsid w:val="3E9F8779"/>
    <w:rsid w:val="3EC53A5C"/>
    <w:rsid w:val="3FFD29F5"/>
    <w:rsid w:val="421DE0BC"/>
    <w:rsid w:val="452401DA"/>
    <w:rsid w:val="45728263"/>
    <w:rsid w:val="468DE4DB"/>
    <w:rsid w:val="49CA42AA"/>
    <w:rsid w:val="4B903D5D"/>
    <w:rsid w:val="4C2124B2"/>
    <w:rsid w:val="4D0D2CF0"/>
    <w:rsid w:val="4D36E60A"/>
    <w:rsid w:val="4FF87515"/>
    <w:rsid w:val="50A24051"/>
    <w:rsid w:val="5172A19F"/>
    <w:rsid w:val="52B13780"/>
    <w:rsid w:val="543527DA"/>
    <w:rsid w:val="5435F223"/>
    <w:rsid w:val="5682737D"/>
    <w:rsid w:val="57D0A91E"/>
    <w:rsid w:val="58DEF779"/>
    <w:rsid w:val="58F94BE5"/>
    <w:rsid w:val="5B2C99DC"/>
    <w:rsid w:val="5CF080B7"/>
    <w:rsid w:val="5D8655B1"/>
    <w:rsid w:val="5E496CB8"/>
    <w:rsid w:val="5E9E0B98"/>
    <w:rsid w:val="5EA1A154"/>
    <w:rsid w:val="606B9D74"/>
    <w:rsid w:val="60DE250F"/>
    <w:rsid w:val="610F7EFC"/>
    <w:rsid w:val="6246DE96"/>
    <w:rsid w:val="638FBE6E"/>
    <w:rsid w:val="65001A14"/>
    <w:rsid w:val="6649B7F6"/>
    <w:rsid w:val="6699899D"/>
    <w:rsid w:val="69F1A7DF"/>
    <w:rsid w:val="6A66C1BF"/>
    <w:rsid w:val="6ADAD639"/>
    <w:rsid w:val="6B39E0F7"/>
    <w:rsid w:val="6D95D769"/>
    <w:rsid w:val="71F0FF62"/>
    <w:rsid w:val="73941F33"/>
    <w:rsid w:val="758E7D83"/>
    <w:rsid w:val="75D23AA4"/>
    <w:rsid w:val="761BC501"/>
    <w:rsid w:val="77DD42E4"/>
    <w:rsid w:val="7910A73C"/>
    <w:rsid w:val="7B9F3118"/>
    <w:rsid w:val="7BDBFCEE"/>
    <w:rsid w:val="7E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B923F0"/>
  </w:style>
  <w:style w:type="character" w:customStyle="1" w:styleId="eop">
    <w:name w:val="eop"/>
    <w:basedOn w:val="Standardskriftforavsnitt"/>
    <w:rsid w:val="00B923F0"/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4270826" Type="http://schemas.openxmlformats.org/officeDocument/2006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2702-A4E3-4DDC-BFA2-2D01334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1202</Words>
  <Characters>6374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2023-08-16T13:38:00Z</dcterms:created>
  <dcterms:modified xsi:type="dcterms:W3CDTF">2023-08-16T13:38:00Z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2023-08-16T13:38:14Z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b74a791c-3d4a-4536-95ce-2b0a4a4dae2d</vt:lpwstr>
  </property>
  <property fmtid="{D5CDD505-2E9C-101B-9397-08002B2CF9AE}" pid="8" name="MSIP_Label_86eae731-f11e-4017-952e-3dce43580afc_ContentBits">
    <vt:lpwstr>0</vt:lpwstr>
  </property>
</Properties>
</file>